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A762" w14:textId="48D7C0AD" w:rsidR="00F77685" w:rsidRPr="00193FF5" w:rsidRDefault="00F77685" w:rsidP="00777910">
      <w:pPr>
        <w:spacing w:before="160"/>
        <w:rPr>
          <w:sz w:val="12"/>
          <w:szCs w:val="12"/>
        </w:rPr>
      </w:pPr>
      <w:r w:rsidRPr="00193FF5">
        <w:rPr>
          <w:rFonts w:ascii="VIC" w:eastAsia="Times New Roman" w:hAnsi="VIC" w:cs="Times New Roman"/>
          <w:b/>
          <w:bCs/>
          <w:color w:val="0052C2"/>
          <w:spacing w:val="7"/>
          <w:kern w:val="36"/>
          <w:sz w:val="28"/>
          <w:szCs w:val="20"/>
          <w:lang w:eastAsia="en-AU"/>
          <w14:ligatures w14:val="none"/>
        </w:rPr>
        <w:t>Victorian Government response to McCrae Landslide Board of Inquiry</w:t>
      </w:r>
    </w:p>
    <w:p w14:paraId="436CF7C5" w14:textId="7E734878" w:rsidR="05E215AB" w:rsidRPr="00193FF5" w:rsidRDefault="05E215AB" w:rsidP="00F77685">
      <w:pPr>
        <w:spacing w:before="160" w:line="257" w:lineRule="auto"/>
        <w:rPr>
          <w:rFonts w:ascii="VIC" w:eastAsia="Calibri" w:hAnsi="VIC" w:cs="Calibri"/>
          <w:b/>
          <w:sz w:val="16"/>
          <w:szCs w:val="16"/>
        </w:rPr>
      </w:pPr>
      <w:r w:rsidRPr="00193FF5">
        <w:rPr>
          <w:rFonts w:ascii="VIC" w:eastAsia="Times New Roman" w:hAnsi="VIC" w:cs="Times New Roman"/>
          <w:b/>
          <w:color w:val="1A1A1A"/>
          <w:spacing w:val="7"/>
          <w:kern w:val="0"/>
          <w:sz w:val="30"/>
          <w:lang w:eastAsia="en-AU"/>
          <w14:ligatures w14:val="none"/>
        </w:rPr>
        <w:t>Introduction</w:t>
      </w:r>
    </w:p>
    <w:p w14:paraId="67747469" w14:textId="5D4C2B90" w:rsidR="05E215AB" w:rsidRPr="00E32352" w:rsidRDefault="05E215AB" w:rsidP="00873C2D">
      <w:pPr>
        <w:spacing w:line="257" w:lineRule="auto"/>
        <w:rPr>
          <w:rFonts w:ascii="VIC" w:hAnsi="VIC"/>
          <w:color w:val="1A1A1A"/>
          <w:spacing w:val="5"/>
          <w:shd w:val="clear" w:color="auto" w:fill="FFFFFF"/>
        </w:rPr>
      </w:pPr>
      <w:r w:rsidRPr="00E32352">
        <w:rPr>
          <w:rFonts w:ascii="VIC" w:hAnsi="VIC"/>
          <w:color w:val="1A1A1A"/>
          <w:spacing w:val="5"/>
          <w:shd w:val="clear" w:color="auto" w:fill="FFFFFF"/>
        </w:rPr>
        <w:t xml:space="preserve">On 14 January 2025, a significant landslide occurred in McCrae, destroying one property at 3 Penny Lane, damaging other properties nearby and seriously injuring a local council worker. This landslide followed earlier landslides </w:t>
      </w:r>
      <w:r w:rsidR="00B91043" w:rsidRPr="00E32352">
        <w:rPr>
          <w:rFonts w:ascii="VIC" w:hAnsi="VIC"/>
          <w:color w:val="1A1A1A"/>
          <w:spacing w:val="5"/>
          <w:shd w:val="clear" w:color="auto" w:fill="FFFFFF"/>
        </w:rPr>
        <w:t xml:space="preserve">and landslips </w:t>
      </w:r>
      <w:r w:rsidRPr="00E32352">
        <w:rPr>
          <w:rFonts w:ascii="VIC" w:hAnsi="VIC"/>
          <w:color w:val="1A1A1A"/>
          <w:spacing w:val="5"/>
          <w:shd w:val="clear" w:color="auto" w:fill="FFFFFF"/>
        </w:rPr>
        <w:t xml:space="preserve">in </w:t>
      </w:r>
      <w:r w:rsidR="00AD73BD" w:rsidRPr="00E32352">
        <w:rPr>
          <w:rFonts w:ascii="VIC" w:hAnsi="VIC"/>
          <w:color w:val="1A1A1A"/>
          <w:spacing w:val="5"/>
          <w:shd w:val="clear" w:color="auto" w:fill="FFFFFF"/>
        </w:rPr>
        <w:t xml:space="preserve">the McCrae area in </w:t>
      </w:r>
      <w:r w:rsidRPr="00E32352">
        <w:rPr>
          <w:rFonts w:ascii="VIC" w:hAnsi="VIC"/>
          <w:color w:val="1A1A1A"/>
          <w:spacing w:val="5"/>
          <w:shd w:val="clear" w:color="auto" w:fill="FFFFFF"/>
        </w:rPr>
        <w:t>January 2025 and November 2022.</w:t>
      </w:r>
      <w:r w:rsidR="00AD063D" w:rsidRPr="00E32352">
        <w:rPr>
          <w:rFonts w:ascii="VIC" w:hAnsi="VIC"/>
          <w:color w:val="1A1A1A"/>
          <w:spacing w:val="5"/>
          <w:shd w:val="clear" w:color="auto" w:fill="FFFFFF"/>
        </w:rPr>
        <w:t xml:space="preserve"> </w:t>
      </w:r>
    </w:p>
    <w:p w14:paraId="536EFE8E" w14:textId="69A5B9C5" w:rsidR="05E215AB" w:rsidRPr="00E32352" w:rsidRDefault="05E215AB" w:rsidP="00873C2D">
      <w:pPr>
        <w:spacing w:before="60" w:after="60"/>
        <w:rPr>
          <w:rFonts w:ascii="VIC" w:hAnsi="VIC"/>
          <w:color w:val="1A1A1A"/>
          <w:spacing w:val="5"/>
          <w:shd w:val="clear" w:color="auto" w:fill="FFFFFF"/>
        </w:rPr>
      </w:pPr>
      <w:r w:rsidRPr="00E32352">
        <w:rPr>
          <w:rFonts w:ascii="VIC" w:hAnsi="VIC"/>
          <w:color w:val="1A1A1A"/>
          <w:spacing w:val="5"/>
          <w:shd w:val="clear" w:color="auto" w:fill="FFFFFF"/>
        </w:rPr>
        <w:t xml:space="preserve">The Victorian Government established the McCrae Board of Inquiry (Inquiry) in February 2025 and </w:t>
      </w:r>
      <w:r w:rsidR="48C4667E" w:rsidRPr="00E32352">
        <w:rPr>
          <w:rFonts w:ascii="VIC" w:hAnsi="VIC"/>
          <w:color w:val="1A1A1A"/>
          <w:spacing w:val="5"/>
          <w:shd w:val="clear" w:color="auto" w:fill="FFFFFF"/>
        </w:rPr>
        <w:t>on 18</w:t>
      </w:r>
      <w:r w:rsidRPr="00E32352">
        <w:rPr>
          <w:rFonts w:ascii="VIC" w:hAnsi="VIC"/>
          <w:color w:val="1A1A1A"/>
          <w:spacing w:val="5"/>
          <w:shd w:val="clear" w:color="auto" w:fill="FFFFFF"/>
        </w:rPr>
        <w:t xml:space="preserve"> March 2025, appointed Renée </w:t>
      </w:r>
      <w:proofErr w:type="spellStart"/>
      <w:r w:rsidRPr="00E32352">
        <w:rPr>
          <w:rFonts w:ascii="VIC" w:hAnsi="VIC"/>
          <w:color w:val="1A1A1A"/>
          <w:spacing w:val="5"/>
          <w:shd w:val="clear" w:color="auto" w:fill="FFFFFF"/>
        </w:rPr>
        <w:t>Enbom</w:t>
      </w:r>
      <w:proofErr w:type="spellEnd"/>
      <w:r w:rsidRPr="00E32352">
        <w:rPr>
          <w:rFonts w:ascii="VIC" w:hAnsi="VIC"/>
          <w:color w:val="1A1A1A"/>
          <w:spacing w:val="5"/>
          <w:shd w:val="clear" w:color="auto" w:fill="FFFFFF"/>
        </w:rPr>
        <w:t xml:space="preserve"> KC to constitute the Inquiry. The Terms of Reference for the Inquiry</w:t>
      </w:r>
      <w:r w:rsidR="00A7513B" w:rsidRPr="00E32352">
        <w:rPr>
          <w:rFonts w:ascii="VIC" w:hAnsi="VIC"/>
          <w:color w:val="1A1A1A"/>
          <w:spacing w:val="5"/>
          <w:shd w:val="clear" w:color="auto" w:fill="FFFFFF"/>
        </w:rPr>
        <w:t xml:space="preserve"> </w:t>
      </w:r>
      <w:r w:rsidR="2C12B4D1" w:rsidRPr="00E32352">
        <w:rPr>
          <w:rFonts w:ascii="VIC" w:hAnsi="VIC"/>
          <w:color w:val="1A1A1A"/>
          <w:spacing w:val="5"/>
          <w:shd w:val="clear" w:color="auto" w:fill="FFFFFF"/>
        </w:rPr>
        <w:t>are available here:</w:t>
      </w:r>
      <w:r w:rsidR="0010022C" w:rsidRPr="0010022C">
        <w:t xml:space="preserve"> </w:t>
      </w:r>
      <w:hyperlink r:id="rId12" w:history="1">
        <w:r w:rsidR="0010022C" w:rsidRPr="0010022C">
          <w:rPr>
            <w:rStyle w:val="Hyperlink"/>
            <w:rFonts w:ascii="VIC" w:hAnsi="VIC"/>
            <w:spacing w:val="5"/>
            <w:shd w:val="clear" w:color="auto" w:fill="FFFFFF"/>
          </w:rPr>
          <w:t>Terms of reference | McCrae Landslide Inquiry</w:t>
        </w:r>
      </w:hyperlink>
      <w:r w:rsidR="7456962D" w:rsidRPr="00E32352">
        <w:rPr>
          <w:rFonts w:ascii="VIC" w:hAnsi="VIC"/>
          <w:color w:val="1A1A1A"/>
          <w:spacing w:val="5"/>
          <w:shd w:val="clear" w:color="auto" w:fill="FFFFFF"/>
        </w:rPr>
        <w:t>. In summary, the key objectives of the Inquiry</w:t>
      </w:r>
      <w:r w:rsidRPr="00E32352">
        <w:rPr>
          <w:rFonts w:ascii="VIC" w:hAnsi="VIC"/>
          <w:color w:val="1A1A1A"/>
          <w:spacing w:val="5"/>
          <w:shd w:val="clear" w:color="auto" w:fill="FFFFFF"/>
        </w:rPr>
        <w:t xml:space="preserve"> were to:</w:t>
      </w:r>
    </w:p>
    <w:p w14:paraId="5D140E87" w14:textId="5033E438" w:rsidR="05E215AB" w:rsidRPr="00E32352" w:rsidRDefault="05E215AB" w:rsidP="00F77685">
      <w:pPr>
        <w:pStyle w:val="ListParagraph"/>
        <w:numPr>
          <w:ilvl w:val="0"/>
          <w:numId w:val="18"/>
        </w:numPr>
        <w:spacing w:line="257" w:lineRule="auto"/>
        <w:ind w:left="714" w:hanging="357"/>
        <w:contextualSpacing w:val="0"/>
        <w:rPr>
          <w:rFonts w:ascii="VIC" w:hAnsi="VIC"/>
          <w:color w:val="1A1A1A"/>
          <w:spacing w:val="5"/>
          <w:shd w:val="clear" w:color="auto" w:fill="FFFFFF"/>
        </w:rPr>
      </w:pPr>
      <w:r w:rsidRPr="00E32352">
        <w:rPr>
          <w:rFonts w:ascii="VIC" w:hAnsi="VIC"/>
          <w:color w:val="1A1A1A"/>
          <w:spacing w:val="5"/>
          <w:shd w:val="clear" w:color="auto" w:fill="FFFFFF"/>
        </w:rPr>
        <w:t xml:space="preserve">determine the cause(s) of the McCrae </w:t>
      </w:r>
      <w:proofErr w:type="gramStart"/>
      <w:r w:rsidRPr="00E32352">
        <w:rPr>
          <w:rFonts w:ascii="VIC" w:hAnsi="VIC"/>
          <w:color w:val="1A1A1A"/>
          <w:spacing w:val="5"/>
          <w:shd w:val="clear" w:color="auto" w:fill="FFFFFF"/>
        </w:rPr>
        <w:t>Landslide</w:t>
      </w:r>
      <w:r w:rsidR="00911633">
        <w:rPr>
          <w:rFonts w:ascii="VIC" w:hAnsi="VIC"/>
          <w:color w:val="1A1A1A"/>
          <w:spacing w:val="5"/>
          <w:shd w:val="clear" w:color="auto" w:fill="FFFFFF"/>
        </w:rPr>
        <w:t>;</w:t>
      </w:r>
      <w:proofErr w:type="gramEnd"/>
      <w:r w:rsidRPr="00E32352">
        <w:rPr>
          <w:rFonts w:ascii="VIC" w:hAnsi="VIC"/>
          <w:color w:val="1A1A1A"/>
          <w:spacing w:val="5"/>
          <w:shd w:val="clear" w:color="auto" w:fill="FFFFFF"/>
        </w:rPr>
        <w:t xml:space="preserve"> </w:t>
      </w:r>
    </w:p>
    <w:p w14:paraId="32C73542" w14:textId="0B3A3CCC" w:rsidR="05E215AB" w:rsidRPr="00E32352" w:rsidRDefault="05E215AB" w:rsidP="00F77685">
      <w:pPr>
        <w:pStyle w:val="ListParagraph"/>
        <w:numPr>
          <w:ilvl w:val="0"/>
          <w:numId w:val="18"/>
        </w:numPr>
        <w:spacing w:line="257" w:lineRule="auto"/>
        <w:ind w:left="714" w:hanging="357"/>
        <w:contextualSpacing w:val="0"/>
        <w:rPr>
          <w:rFonts w:ascii="VIC" w:hAnsi="VIC"/>
          <w:color w:val="1A1A1A"/>
          <w:spacing w:val="5"/>
          <w:shd w:val="clear" w:color="auto" w:fill="FFFFFF"/>
        </w:rPr>
      </w:pPr>
      <w:r w:rsidRPr="00E32352">
        <w:rPr>
          <w:rFonts w:ascii="VIC" w:hAnsi="VIC"/>
          <w:color w:val="1A1A1A"/>
          <w:spacing w:val="5"/>
          <w:shd w:val="clear" w:color="auto" w:fill="FFFFFF"/>
        </w:rPr>
        <w:t>determine the adequacy of measures taken to prevent and minimise landslides and landslips in the McCrae area, including reviewing responses to the 2022 and 2025 events; and</w:t>
      </w:r>
    </w:p>
    <w:p w14:paraId="02C6185D" w14:textId="3F66A0BE" w:rsidR="05E215AB" w:rsidRPr="00E32352" w:rsidRDefault="05E215AB" w:rsidP="00F77685">
      <w:pPr>
        <w:pStyle w:val="ListParagraph"/>
        <w:numPr>
          <w:ilvl w:val="0"/>
          <w:numId w:val="18"/>
        </w:numPr>
        <w:spacing w:line="257" w:lineRule="auto"/>
        <w:ind w:left="714" w:hanging="357"/>
        <w:contextualSpacing w:val="0"/>
        <w:rPr>
          <w:rFonts w:ascii="VIC" w:hAnsi="VIC"/>
          <w:color w:val="1A1A1A"/>
          <w:spacing w:val="5"/>
          <w:shd w:val="clear" w:color="auto" w:fill="FFFFFF"/>
        </w:rPr>
      </w:pPr>
      <w:r w:rsidRPr="00E32352">
        <w:rPr>
          <w:rFonts w:ascii="VIC" w:hAnsi="VIC"/>
          <w:color w:val="1A1A1A"/>
          <w:spacing w:val="5"/>
          <w:shd w:val="clear" w:color="auto" w:fill="FFFFFF"/>
        </w:rPr>
        <w:t>identify measures to be undertaken for the prevention or mitigation of the risk of similar landslide events occurring in McCrae in the future.</w:t>
      </w:r>
    </w:p>
    <w:p w14:paraId="2508A1E5" w14:textId="77777777" w:rsidR="00E00B35" w:rsidRPr="00E32352" w:rsidRDefault="05E215AB" w:rsidP="00F77685">
      <w:pPr>
        <w:spacing w:line="257" w:lineRule="auto"/>
        <w:rPr>
          <w:rFonts w:ascii="VIC" w:hAnsi="VIC"/>
          <w:color w:val="1A1A1A"/>
          <w:spacing w:val="5"/>
          <w:shd w:val="clear" w:color="auto" w:fill="FFFFFF"/>
        </w:rPr>
      </w:pPr>
      <w:r w:rsidRPr="00E32352">
        <w:rPr>
          <w:rFonts w:ascii="VIC" w:hAnsi="VIC"/>
          <w:color w:val="1A1A1A"/>
          <w:spacing w:val="5"/>
          <w:shd w:val="clear" w:color="auto" w:fill="FFFFFF"/>
        </w:rPr>
        <w:t>The Inquiry conducted 13 days of public hearings, received 86 public submissions and heard evidence from residents, local authorities, state government bodies and geotechnical experts.</w:t>
      </w:r>
    </w:p>
    <w:p w14:paraId="06A7266C" w14:textId="0641CAAA" w:rsidR="05E215AB" w:rsidRPr="00193FF5" w:rsidRDefault="05E215AB" w:rsidP="00F77685">
      <w:pPr>
        <w:spacing w:before="160" w:line="257" w:lineRule="auto"/>
        <w:rPr>
          <w:rFonts w:ascii="VIC" w:eastAsia="Times New Roman" w:hAnsi="VIC" w:cs="Times New Roman"/>
          <w:b/>
          <w:color w:val="1A1A1A"/>
          <w:spacing w:val="7"/>
          <w:kern w:val="0"/>
          <w:sz w:val="30"/>
          <w:lang w:eastAsia="en-AU"/>
          <w14:ligatures w14:val="none"/>
        </w:rPr>
      </w:pPr>
      <w:r w:rsidRPr="00193FF5">
        <w:rPr>
          <w:rFonts w:ascii="VIC" w:eastAsia="Times New Roman" w:hAnsi="VIC" w:cs="Times New Roman"/>
          <w:b/>
          <w:color w:val="1A1A1A"/>
          <w:spacing w:val="7"/>
          <w:kern w:val="0"/>
          <w:sz w:val="30"/>
          <w:lang w:eastAsia="en-AU"/>
          <w14:ligatures w14:val="none"/>
        </w:rPr>
        <w:t>Inquiry report</w:t>
      </w:r>
    </w:p>
    <w:p w14:paraId="63BEB8B7" w14:textId="266C8E56" w:rsidR="05E215AB" w:rsidRPr="00E32352" w:rsidRDefault="2C70BF93" w:rsidP="00F77685">
      <w:pPr>
        <w:spacing w:line="257" w:lineRule="auto"/>
        <w:rPr>
          <w:rFonts w:ascii="VIC" w:hAnsi="VIC"/>
          <w:color w:val="1A1A1A"/>
          <w:spacing w:val="5"/>
          <w:shd w:val="clear" w:color="auto" w:fill="FFFFFF"/>
        </w:rPr>
      </w:pPr>
      <w:r w:rsidRPr="00E32352">
        <w:rPr>
          <w:rFonts w:ascii="VIC" w:hAnsi="VIC"/>
          <w:color w:val="1A1A1A"/>
          <w:spacing w:val="5"/>
          <w:shd w:val="clear" w:color="auto" w:fill="FFFFFF"/>
        </w:rPr>
        <w:t xml:space="preserve">The Inquiry </w:t>
      </w:r>
      <w:r w:rsidR="7464E4C8" w:rsidRPr="00E32352">
        <w:rPr>
          <w:rFonts w:ascii="VIC" w:hAnsi="VIC"/>
          <w:color w:val="1A1A1A"/>
          <w:spacing w:val="5"/>
          <w:shd w:val="clear" w:color="auto" w:fill="FFFFFF"/>
        </w:rPr>
        <w:t>deliver</w:t>
      </w:r>
      <w:r w:rsidRPr="00E32352">
        <w:rPr>
          <w:rFonts w:ascii="VIC" w:hAnsi="VIC"/>
          <w:color w:val="1A1A1A"/>
          <w:spacing w:val="5"/>
          <w:shd w:val="clear" w:color="auto" w:fill="FFFFFF"/>
        </w:rPr>
        <w:t xml:space="preserve">ed its </w:t>
      </w:r>
      <w:r w:rsidR="28430A79" w:rsidRPr="00E32352">
        <w:rPr>
          <w:rFonts w:ascii="VIC" w:hAnsi="VIC"/>
          <w:color w:val="1A1A1A"/>
          <w:spacing w:val="5"/>
          <w:shd w:val="clear" w:color="auto" w:fill="FFFFFF"/>
        </w:rPr>
        <w:t xml:space="preserve">final </w:t>
      </w:r>
      <w:r w:rsidRPr="00E32352">
        <w:rPr>
          <w:rFonts w:ascii="VIC" w:hAnsi="VIC"/>
          <w:color w:val="1A1A1A"/>
          <w:spacing w:val="5"/>
          <w:shd w:val="clear" w:color="auto" w:fill="FFFFFF"/>
        </w:rPr>
        <w:t xml:space="preserve">report to the Governor on 9 September 2025 </w:t>
      </w:r>
      <w:r w:rsidR="00E12B7D">
        <w:rPr>
          <w:rFonts w:ascii="VIC" w:hAnsi="VIC"/>
          <w:color w:val="1A1A1A"/>
          <w:spacing w:val="5"/>
          <w:shd w:val="clear" w:color="auto" w:fill="FFFFFF"/>
        </w:rPr>
        <w:t>(s</w:t>
      </w:r>
      <w:r w:rsidR="00940CFA">
        <w:rPr>
          <w:rFonts w:ascii="VIC" w:hAnsi="VIC"/>
          <w:color w:val="1A1A1A"/>
          <w:spacing w:val="5"/>
          <w:shd w:val="clear" w:color="auto" w:fill="FFFFFF"/>
        </w:rPr>
        <w:t xml:space="preserve">ee </w:t>
      </w:r>
      <w:hyperlink r:id="rId13" w:history="1">
        <w:r w:rsidR="00940CFA" w:rsidRPr="00940CFA">
          <w:rPr>
            <w:rStyle w:val="Hyperlink"/>
            <w:rFonts w:ascii="VIC" w:hAnsi="VIC"/>
            <w:spacing w:val="5"/>
            <w:shd w:val="clear" w:color="auto" w:fill="FFFFFF"/>
          </w:rPr>
          <w:t>https://www.mccraeinquiry.vic.gov.au/</w:t>
        </w:r>
      </w:hyperlink>
      <w:r w:rsidR="00940CFA" w:rsidRPr="00940CFA">
        <w:rPr>
          <w:rFonts w:ascii="VIC" w:hAnsi="VIC"/>
          <w:color w:val="1A1A1A"/>
          <w:spacing w:val="5"/>
          <w:shd w:val="clear" w:color="auto" w:fill="FFFFFF"/>
        </w:rPr>
        <w:t>)</w:t>
      </w:r>
      <w:r w:rsidR="07C58B33" w:rsidRPr="00940CFA">
        <w:rPr>
          <w:rFonts w:ascii="VIC" w:hAnsi="VIC"/>
          <w:color w:val="1A1A1A"/>
          <w:spacing w:val="5"/>
          <w:shd w:val="clear" w:color="auto" w:fill="FFFFFF"/>
        </w:rPr>
        <w:t>.</w:t>
      </w:r>
      <w:r w:rsidRPr="00940CFA">
        <w:rPr>
          <w:rFonts w:ascii="VIC" w:hAnsi="VIC"/>
          <w:color w:val="1A1A1A"/>
          <w:spacing w:val="5"/>
          <w:shd w:val="clear" w:color="auto" w:fill="FFFFFF"/>
        </w:rPr>
        <w:t xml:space="preserve"> </w:t>
      </w:r>
      <w:r w:rsidR="05E215AB" w:rsidRPr="00940CFA">
        <w:rPr>
          <w:rFonts w:ascii="VIC" w:hAnsi="VIC"/>
          <w:color w:val="1A1A1A"/>
          <w:spacing w:val="5"/>
          <w:shd w:val="clear" w:color="auto" w:fill="FFFFFF"/>
        </w:rPr>
        <w:t>The Report makes 30</w:t>
      </w:r>
      <w:r w:rsidR="05E215AB" w:rsidRPr="00E32352">
        <w:rPr>
          <w:rFonts w:ascii="VIC" w:hAnsi="VIC"/>
          <w:color w:val="1A1A1A"/>
          <w:spacing w:val="5"/>
          <w:shd w:val="clear" w:color="auto" w:fill="FFFFFF"/>
        </w:rPr>
        <w:t xml:space="preserve"> recommendations. </w:t>
      </w:r>
      <w:r w:rsidR="00416B7B">
        <w:rPr>
          <w:rFonts w:ascii="VIC" w:hAnsi="VIC"/>
          <w:color w:val="1A1A1A"/>
          <w:spacing w:val="5"/>
          <w:shd w:val="clear" w:color="auto" w:fill="FFFFFF"/>
        </w:rPr>
        <w:t>12</w:t>
      </w:r>
      <w:r w:rsidR="05E215AB" w:rsidRPr="00E32352">
        <w:rPr>
          <w:rFonts w:ascii="VIC" w:hAnsi="VIC"/>
          <w:color w:val="1A1A1A"/>
          <w:spacing w:val="5"/>
          <w:shd w:val="clear" w:color="auto" w:fill="FFFFFF"/>
        </w:rPr>
        <w:t xml:space="preserve"> are directed to </w:t>
      </w:r>
      <w:r w:rsidR="1FCAD74C" w:rsidRPr="00E32352">
        <w:rPr>
          <w:rFonts w:ascii="VIC" w:hAnsi="VIC"/>
          <w:color w:val="1A1A1A"/>
          <w:spacing w:val="5"/>
          <w:shd w:val="clear" w:color="auto" w:fill="FFFFFF"/>
        </w:rPr>
        <w:t>Victorian Government</w:t>
      </w:r>
      <w:r w:rsidR="05E215AB" w:rsidRPr="00E32352">
        <w:rPr>
          <w:rFonts w:ascii="VIC" w:hAnsi="VIC"/>
          <w:color w:val="1A1A1A"/>
          <w:spacing w:val="5"/>
          <w:shd w:val="clear" w:color="auto" w:fill="FFFFFF"/>
        </w:rPr>
        <w:t xml:space="preserve">, </w:t>
      </w:r>
      <w:r w:rsidR="00416B7B">
        <w:rPr>
          <w:rFonts w:ascii="VIC" w:hAnsi="VIC"/>
          <w:color w:val="1A1A1A"/>
          <w:spacing w:val="5"/>
          <w:shd w:val="clear" w:color="auto" w:fill="FFFFFF"/>
        </w:rPr>
        <w:t>3</w:t>
      </w:r>
      <w:r w:rsidR="05E215AB" w:rsidRPr="00E32352">
        <w:rPr>
          <w:rFonts w:ascii="VIC" w:hAnsi="VIC"/>
          <w:color w:val="1A1A1A"/>
          <w:spacing w:val="5"/>
          <w:shd w:val="clear" w:color="auto" w:fill="FFFFFF"/>
        </w:rPr>
        <w:t xml:space="preserve"> are joint recommendations for </w:t>
      </w:r>
      <w:r w:rsidR="2DF783A1" w:rsidRPr="00E32352">
        <w:rPr>
          <w:rFonts w:ascii="VIC" w:hAnsi="VIC"/>
          <w:color w:val="1A1A1A"/>
          <w:spacing w:val="5"/>
          <w:shd w:val="clear" w:color="auto" w:fill="FFFFFF"/>
        </w:rPr>
        <w:t xml:space="preserve">the Mornington </w:t>
      </w:r>
      <w:r w:rsidR="50E3CB28" w:rsidRPr="00E32352">
        <w:rPr>
          <w:rFonts w:ascii="VIC" w:hAnsi="VIC"/>
          <w:color w:val="1A1A1A"/>
          <w:spacing w:val="5"/>
          <w:shd w:val="clear" w:color="auto" w:fill="FFFFFF"/>
        </w:rPr>
        <w:t>Peninsula</w:t>
      </w:r>
      <w:r w:rsidR="2DF783A1" w:rsidRPr="00E32352">
        <w:rPr>
          <w:rFonts w:ascii="VIC" w:hAnsi="VIC"/>
          <w:color w:val="1A1A1A"/>
          <w:spacing w:val="5"/>
          <w:shd w:val="clear" w:color="auto" w:fill="FFFFFF"/>
        </w:rPr>
        <w:t xml:space="preserve"> Shire Council (</w:t>
      </w:r>
      <w:r w:rsidR="1FC539E6" w:rsidRPr="00E32352">
        <w:rPr>
          <w:rFonts w:ascii="VIC" w:hAnsi="VIC"/>
          <w:color w:val="1A1A1A"/>
          <w:spacing w:val="5"/>
          <w:shd w:val="clear" w:color="auto" w:fill="FFFFFF"/>
        </w:rPr>
        <w:t>Shire</w:t>
      </w:r>
      <w:r w:rsidR="4C737853" w:rsidRPr="00E32352">
        <w:rPr>
          <w:rFonts w:ascii="VIC" w:hAnsi="VIC"/>
          <w:color w:val="1A1A1A"/>
          <w:spacing w:val="5"/>
          <w:shd w:val="clear" w:color="auto" w:fill="FFFFFF"/>
        </w:rPr>
        <w:t>)</w:t>
      </w:r>
      <w:r w:rsidR="05E215AB" w:rsidRPr="00E32352">
        <w:rPr>
          <w:rFonts w:ascii="VIC" w:hAnsi="VIC"/>
          <w:color w:val="1A1A1A"/>
          <w:spacing w:val="5"/>
          <w:shd w:val="clear" w:color="auto" w:fill="FFFFFF"/>
        </w:rPr>
        <w:t xml:space="preserve"> and </w:t>
      </w:r>
      <w:proofErr w:type="gramStart"/>
      <w:r w:rsidR="1BAA9140" w:rsidRPr="00E32352">
        <w:rPr>
          <w:rFonts w:ascii="VIC" w:hAnsi="VIC"/>
          <w:color w:val="1A1A1A"/>
          <w:spacing w:val="5"/>
          <w:shd w:val="clear" w:color="auto" w:fill="FFFFFF"/>
        </w:rPr>
        <w:t>South East</w:t>
      </w:r>
      <w:proofErr w:type="gramEnd"/>
      <w:r w:rsidR="1BAA9140" w:rsidRPr="00E32352">
        <w:rPr>
          <w:rFonts w:ascii="VIC" w:hAnsi="VIC"/>
          <w:color w:val="1A1A1A"/>
          <w:spacing w:val="5"/>
          <w:shd w:val="clear" w:color="auto" w:fill="FFFFFF"/>
        </w:rPr>
        <w:t xml:space="preserve"> Water (</w:t>
      </w:r>
      <w:r w:rsidR="05E215AB" w:rsidRPr="00E32352">
        <w:rPr>
          <w:rFonts w:ascii="VIC" w:hAnsi="VIC"/>
          <w:color w:val="1A1A1A"/>
          <w:spacing w:val="5"/>
          <w:shd w:val="clear" w:color="auto" w:fill="FFFFFF"/>
        </w:rPr>
        <w:t>SEW</w:t>
      </w:r>
      <w:r w:rsidR="23B88C92" w:rsidRPr="00E32352">
        <w:rPr>
          <w:rFonts w:ascii="VIC" w:hAnsi="VIC"/>
          <w:color w:val="1A1A1A"/>
          <w:spacing w:val="5"/>
          <w:shd w:val="clear" w:color="auto" w:fill="FFFFFF"/>
        </w:rPr>
        <w:t>)</w:t>
      </w:r>
      <w:r w:rsidR="784B2294" w:rsidRPr="00E32352">
        <w:rPr>
          <w:rFonts w:ascii="VIC" w:hAnsi="VIC"/>
          <w:color w:val="1A1A1A"/>
          <w:spacing w:val="5"/>
          <w:shd w:val="clear" w:color="auto" w:fill="FFFFFF"/>
        </w:rPr>
        <w:t>,</w:t>
      </w:r>
      <w:r w:rsidR="05E215AB" w:rsidRPr="00E32352">
        <w:rPr>
          <w:rFonts w:ascii="VIC" w:hAnsi="VIC"/>
          <w:color w:val="1A1A1A"/>
          <w:spacing w:val="5"/>
          <w:shd w:val="clear" w:color="auto" w:fill="FFFFFF"/>
        </w:rPr>
        <w:t xml:space="preserve"> </w:t>
      </w:r>
      <w:r w:rsidR="00416B7B">
        <w:rPr>
          <w:rFonts w:ascii="VIC" w:hAnsi="VIC"/>
          <w:color w:val="1A1A1A"/>
          <w:spacing w:val="5"/>
          <w:shd w:val="clear" w:color="auto" w:fill="FFFFFF"/>
        </w:rPr>
        <w:t>8</w:t>
      </w:r>
      <w:r w:rsidR="05E215AB" w:rsidRPr="00E32352">
        <w:rPr>
          <w:rFonts w:ascii="VIC" w:hAnsi="VIC"/>
          <w:color w:val="1A1A1A"/>
          <w:spacing w:val="5"/>
          <w:shd w:val="clear" w:color="auto" w:fill="FFFFFF"/>
        </w:rPr>
        <w:t xml:space="preserve"> are for the </w:t>
      </w:r>
      <w:r w:rsidR="5F8A1874" w:rsidRPr="00E32352">
        <w:rPr>
          <w:rFonts w:ascii="VIC" w:hAnsi="VIC"/>
          <w:color w:val="1A1A1A"/>
          <w:spacing w:val="5"/>
          <w:shd w:val="clear" w:color="auto" w:fill="FFFFFF"/>
        </w:rPr>
        <w:t xml:space="preserve">Shire </w:t>
      </w:r>
      <w:r w:rsidR="05E215AB" w:rsidRPr="00E32352">
        <w:rPr>
          <w:rFonts w:ascii="VIC" w:hAnsi="VIC"/>
          <w:color w:val="1A1A1A"/>
          <w:spacing w:val="5"/>
          <w:shd w:val="clear" w:color="auto" w:fill="FFFFFF"/>
        </w:rPr>
        <w:t xml:space="preserve">and </w:t>
      </w:r>
      <w:r w:rsidR="00416B7B">
        <w:rPr>
          <w:rFonts w:ascii="VIC" w:hAnsi="VIC"/>
          <w:color w:val="1A1A1A"/>
          <w:spacing w:val="5"/>
          <w:shd w:val="clear" w:color="auto" w:fill="FFFFFF"/>
        </w:rPr>
        <w:t>7</w:t>
      </w:r>
      <w:r w:rsidR="05E215AB" w:rsidRPr="00E32352">
        <w:rPr>
          <w:rFonts w:ascii="VIC" w:hAnsi="VIC"/>
          <w:color w:val="1A1A1A"/>
          <w:spacing w:val="5"/>
          <w:shd w:val="clear" w:color="auto" w:fill="FFFFFF"/>
        </w:rPr>
        <w:t xml:space="preserve"> are for SEW.</w:t>
      </w:r>
    </w:p>
    <w:p w14:paraId="1BFF9E76" w14:textId="74F5E203" w:rsidR="00D5382A" w:rsidRDefault="1DE021AD" w:rsidP="00F77685">
      <w:pPr>
        <w:spacing w:line="257" w:lineRule="auto"/>
        <w:rPr>
          <w:rFonts w:ascii="VIC" w:hAnsi="VIC"/>
          <w:color w:val="1A1A1A"/>
          <w:spacing w:val="5"/>
          <w:shd w:val="clear" w:color="auto" w:fill="FFFFFF"/>
        </w:rPr>
      </w:pPr>
      <w:r w:rsidRPr="00E32352">
        <w:rPr>
          <w:rFonts w:ascii="VIC" w:hAnsi="VIC"/>
          <w:color w:val="1A1A1A"/>
          <w:spacing w:val="5"/>
          <w:shd w:val="clear" w:color="auto" w:fill="FFFFFF"/>
        </w:rPr>
        <w:t xml:space="preserve">The Victorian Government will engage with SEW and </w:t>
      </w:r>
      <w:r w:rsidR="0A5F3363" w:rsidRPr="00E32352">
        <w:rPr>
          <w:rFonts w:ascii="VIC" w:hAnsi="VIC"/>
          <w:color w:val="1A1A1A"/>
          <w:spacing w:val="5"/>
          <w:shd w:val="clear" w:color="auto" w:fill="FFFFFF"/>
        </w:rPr>
        <w:t>the Shire</w:t>
      </w:r>
      <w:r w:rsidRPr="00E32352">
        <w:rPr>
          <w:rFonts w:ascii="VIC" w:hAnsi="VIC"/>
          <w:color w:val="1A1A1A"/>
          <w:spacing w:val="5"/>
          <w:shd w:val="clear" w:color="auto" w:fill="FFFFFF"/>
        </w:rPr>
        <w:t>, where appropriate, to support their consideration of the recommendations</w:t>
      </w:r>
      <w:r w:rsidR="4AED4CF9" w:rsidRPr="00E32352">
        <w:rPr>
          <w:rFonts w:ascii="VIC" w:hAnsi="VIC"/>
          <w:color w:val="1A1A1A"/>
          <w:spacing w:val="5"/>
          <w:shd w:val="clear" w:color="auto" w:fill="FFFFFF"/>
        </w:rPr>
        <w:t xml:space="preserve"> directed to them</w:t>
      </w:r>
      <w:r w:rsidRPr="00E32352">
        <w:rPr>
          <w:rFonts w:ascii="VIC" w:hAnsi="VIC"/>
          <w:color w:val="1A1A1A"/>
          <w:spacing w:val="5"/>
          <w:shd w:val="clear" w:color="auto" w:fill="FFFFFF"/>
        </w:rPr>
        <w:t>.</w:t>
      </w:r>
    </w:p>
    <w:p w14:paraId="17EC79D0" w14:textId="77777777" w:rsidR="00D5382A" w:rsidRDefault="00D5382A">
      <w:pPr>
        <w:rPr>
          <w:rFonts w:ascii="VIC" w:hAnsi="VIC"/>
          <w:color w:val="1A1A1A"/>
          <w:spacing w:val="5"/>
          <w:shd w:val="clear" w:color="auto" w:fill="FFFFFF"/>
        </w:rPr>
      </w:pPr>
      <w:r>
        <w:rPr>
          <w:rFonts w:ascii="VIC" w:hAnsi="VIC"/>
          <w:color w:val="1A1A1A"/>
          <w:spacing w:val="5"/>
          <w:shd w:val="clear" w:color="auto" w:fill="FFFFFF"/>
        </w:rPr>
        <w:br w:type="page"/>
      </w:r>
    </w:p>
    <w:p w14:paraId="18FFD94C" w14:textId="647AA2B8" w:rsidR="05E215AB" w:rsidRPr="00193FF5" w:rsidRDefault="05E215AB" w:rsidP="00F77685">
      <w:pPr>
        <w:spacing w:before="160" w:line="257" w:lineRule="auto"/>
        <w:rPr>
          <w:rFonts w:ascii="VIC" w:eastAsia="Times New Roman" w:hAnsi="VIC" w:cs="Times New Roman"/>
          <w:b/>
          <w:color w:val="1A1A1A"/>
          <w:spacing w:val="7"/>
          <w:kern w:val="0"/>
          <w:sz w:val="30"/>
          <w:lang w:eastAsia="en-AU"/>
          <w14:ligatures w14:val="none"/>
        </w:rPr>
      </w:pPr>
      <w:r w:rsidRPr="00193FF5">
        <w:rPr>
          <w:rFonts w:ascii="VIC" w:eastAsia="Times New Roman" w:hAnsi="VIC" w:cs="Times New Roman"/>
          <w:b/>
          <w:color w:val="1A1A1A"/>
          <w:spacing w:val="7"/>
          <w:kern w:val="0"/>
          <w:sz w:val="30"/>
          <w:lang w:eastAsia="en-AU"/>
          <w14:ligatures w14:val="none"/>
        </w:rPr>
        <w:lastRenderedPageBreak/>
        <w:t>Victorian Government response</w:t>
      </w:r>
    </w:p>
    <w:p w14:paraId="394AE633" w14:textId="6AF001A0" w:rsidR="05E215AB" w:rsidRPr="00E32352" w:rsidRDefault="05E215AB" w:rsidP="63014BEF">
      <w:pPr>
        <w:spacing w:line="257" w:lineRule="auto"/>
        <w:rPr>
          <w:rFonts w:ascii="VIC" w:hAnsi="VIC"/>
          <w:color w:val="1A1A1A"/>
        </w:rPr>
      </w:pPr>
      <w:r w:rsidRPr="00E32352">
        <w:rPr>
          <w:rFonts w:ascii="VIC" w:hAnsi="VIC"/>
          <w:color w:val="1A1A1A"/>
          <w:spacing w:val="5"/>
          <w:shd w:val="clear" w:color="auto" w:fill="FFFFFF"/>
        </w:rPr>
        <w:t xml:space="preserve">The Victorian Government’s response to the 12 recommendations </w:t>
      </w:r>
      <w:r w:rsidR="17132BE9" w:rsidRPr="00E32352">
        <w:rPr>
          <w:rFonts w:ascii="VIC" w:hAnsi="VIC"/>
          <w:color w:val="1A1A1A"/>
          <w:spacing w:val="5"/>
          <w:shd w:val="clear" w:color="auto" w:fill="FFFFFF"/>
        </w:rPr>
        <w:t xml:space="preserve">directed to </w:t>
      </w:r>
      <w:r w:rsidR="78DBE8F9" w:rsidRPr="00E32352">
        <w:rPr>
          <w:rFonts w:ascii="VIC" w:hAnsi="VIC"/>
          <w:color w:val="1A1A1A"/>
          <w:spacing w:val="5"/>
          <w:shd w:val="clear" w:color="auto" w:fill="FFFFFF"/>
        </w:rPr>
        <w:t>i</w:t>
      </w:r>
      <w:r w:rsidR="17132BE9" w:rsidRPr="00E32352">
        <w:rPr>
          <w:rFonts w:ascii="VIC" w:hAnsi="VIC"/>
          <w:color w:val="1A1A1A"/>
          <w:spacing w:val="5"/>
          <w:shd w:val="clear" w:color="auto" w:fill="FFFFFF"/>
        </w:rPr>
        <w:t>t</w:t>
      </w:r>
      <w:r w:rsidR="648DFE9D" w:rsidRPr="00E32352">
        <w:rPr>
          <w:rFonts w:ascii="VIC" w:hAnsi="VIC"/>
          <w:color w:val="1A1A1A"/>
          <w:spacing w:val="5"/>
          <w:shd w:val="clear" w:color="auto" w:fill="FFFFFF"/>
        </w:rPr>
        <w:t xml:space="preserve"> </w:t>
      </w:r>
      <w:r w:rsidR="17132BE9" w:rsidRPr="00E32352">
        <w:rPr>
          <w:rFonts w:ascii="VIC" w:hAnsi="VIC"/>
          <w:color w:val="1A1A1A"/>
          <w:spacing w:val="5"/>
          <w:shd w:val="clear" w:color="auto" w:fill="FFFFFF"/>
        </w:rPr>
        <w:t>is</w:t>
      </w:r>
      <w:r w:rsidR="648DFE9D" w:rsidRPr="00E32352">
        <w:rPr>
          <w:rFonts w:ascii="VIC" w:hAnsi="VIC"/>
          <w:color w:val="1A1A1A"/>
          <w:spacing w:val="5"/>
          <w:shd w:val="clear" w:color="auto" w:fill="FFFFFF"/>
        </w:rPr>
        <w:t xml:space="preserve"> in the table below.</w:t>
      </w:r>
      <w:r w:rsidR="036AC703" w:rsidRPr="00E32352">
        <w:rPr>
          <w:rFonts w:ascii="VIC" w:hAnsi="VIC"/>
          <w:color w:val="1A1A1A"/>
          <w:spacing w:val="5"/>
          <w:shd w:val="clear" w:color="auto" w:fill="FFFFFF"/>
        </w:rPr>
        <w:t xml:space="preserve"> </w:t>
      </w:r>
    </w:p>
    <w:p w14:paraId="13294087" w14:textId="77777777" w:rsidR="001233FF" w:rsidRPr="00E32352" w:rsidRDefault="001233FF" w:rsidP="001233FF">
      <w:pPr>
        <w:spacing w:line="257" w:lineRule="auto"/>
        <w:rPr>
          <w:rFonts w:ascii="VIC" w:hAnsi="VIC"/>
          <w:color w:val="1A1A1A"/>
          <w:spacing w:val="5"/>
          <w:shd w:val="clear" w:color="auto" w:fill="FFFFFF"/>
        </w:rPr>
      </w:pPr>
      <w:r w:rsidRPr="00E32352">
        <w:rPr>
          <w:rFonts w:ascii="VIC" w:hAnsi="VIC"/>
          <w:color w:val="1A1A1A"/>
          <w:spacing w:val="5"/>
          <w:shd w:val="clear" w:color="auto" w:fill="FFFFFF"/>
        </w:rPr>
        <w:t>Overall, the Victorian Government supports the recommendations of the Inquiry</w:t>
      </w:r>
      <w:r>
        <w:rPr>
          <w:rFonts w:ascii="VIC" w:hAnsi="VIC"/>
          <w:color w:val="1A1A1A"/>
          <w:spacing w:val="5"/>
          <w:shd w:val="clear" w:color="auto" w:fill="FFFFFF"/>
        </w:rPr>
        <w:t xml:space="preserve"> directed at the Victorian Government in full or in principle.</w:t>
      </w:r>
      <w:r w:rsidRPr="00E32352">
        <w:rPr>
          <w:rFonts w:ascii="VIC" w:hAnsi="VIC"/>
          <w:color w:val="1A1A1A"/>
          <w:spacing w:val="5"/>
          <w:shd w:val="clear" w:color="auto" w:fill="FFFFFF"/>
        </w:rPr>
        <w:t xml:space="preserve"> In summary:</w:t>
      </w:r>
    </w:p>
    <w:p w14:paraId="4F33E0E9" w14:textId="5A16F5EB" w:rsidR="00545C50" w:rsidRPr="00E32352" w:rsidRDefault="78119C78" w:rsidP="00F77685">
      <w:pPr>
        <w:pStyle w:val="ListParagraph"/>
        <w:numPr>
          <w:ilvl w:val="0"/>
          <w:numId w:val="18"/>
        </w:numPr>
        <w:spacing w:line="257" w:lineRule="auto"/>
        <w:ind w:left="714" w:hanging="357"/>
        <w:contextualSpacing w:val="0"/>
        <w:rPr>
          <w:rFonts w:ascii="VIC" w:hAnsi="VIC"/>
          <w:color w:val="1A1A1A"/>
          <w:spacing w:val="5"/>
          <w:shd w:val="clear" w:color="auto" w:fill="FFFFFF"/>
        </w:rPr>
      </w:pPr>
      <w:r w:rsidRPr="00E32352">
        <w:rPr>
          <w:rFonts w:ascii="VIC" w:hAnsi="VIC"/>
          <w:color w:val="1A1A1A"/>
          <w:spacing w:val="5"/>
          <w:shd w:val="clear" w:color="auto" w:fill="FFFFFF"/>
        </w:rPr>
        <w:t>R</w:t>
      </w:r>
      <w:r w:rsidR="05E215AB" w:rsidRPr="00E32352">
        <w:rPr>
          <w:rFonts w:ascii="VIC" w:hAnsi="VIC"/>
          <w:color w:val="1A1A1A"/>
          <w:spacing w:val="5"/>
          <w:shd w:val="clear" w:color="auto" w:fill="FFFFFF"/>
        </w:rPr>
        <w:t xml:space="preserve">ecommendations </w:t>
      </w:r>
      <w:r w:rsidR="36BB77D9" w:rsidRPr="00E32352">
        <w:rPr>
          <w:rFonts w:ascii="VIC" w:hAnsi="VIC"/>
          <w:color w:val="1A1A1A"/>
          <w:spacing w:val="5"/>
          <w:shd w:val="clear" w:color="auto" w:fill="FFFFFF"/>
        </w:rPr>
        <w:t xml:space="preserve">1, </w:t>
      </w:r>
      <w:r w:rsidR="4B25F4EB" w:rsidRPr="00E32352">
        <w:rPr>
          <w:rFonts w:ascii="VIC" w:hAnsi="VIC"/>
          <w:color w:val="1A1A1A"/>
          <w:spacing w:val="5"/>
          <w:shd w:val="clear" w:color="auto" w:fill="FFFFFF"/>
        </w:rPr>
        <w:t>28, 29 and 30</w:t>
      </w:r>
      <w:r w:rsidR="47975E9B" w:rsidRPr="00E32352">
        <w:rPr>
          <w:rFonts w:ascii="VIC" w:hAnsi="VIC"/>
          <w:color w:val="1A1A1A"/>
          <w:spacing w:val="5"/>
          <w:shd w:val="clear" w:color="auto" w:fill="FFFFFF"/>
        </w:rPr>
        <w:t xml:space="preserve"> </w:t>
      </w:r>
      <w:r w:rsidR="05E215AB" w:rsidRPr="00E32352">
        <w:rPr>
          <w:rFonts w:ascii="VIC" w:hAnsi="VIC"/>
          <w:color w:val="1A1A1A"/>
          <w:spacing w:val="5"/>
          <w:shd w:val="clear" w:color="auto" w:fill="FFFFFF"/>
        </w:rPr>
        <w:t>are supported in full</w:t>
      </w:r>
    </w:p>
    <w:p w14:paraId="5FA4C177" w14:textId="7AE482FD" w:rsidR="1BE2D236" w:rsidRDefault="79C83C0F" w:rsidP="00557ECD">
      <w:pPr>
        <w:pStyle w:val="ListParagraph"/>
        <w:numPr>
          <w:ilvl w:val="0"/>
          <w:numId w:val="18"/>
        </w:numPr>
        <w:spacing w:line="257" w:lineRule="auto"/>
        <w:ind w:left="714" w:hanging="357"/>
        <w:contextualSpacing w:val="0"/>
        <w:rPr>
          <w:rFonts w:ascii="VIC" w:hAnsi="VIC"/>
          <w:color w:val="1A1A1A"/>
          <w:spacing w:val="5"/>
          <w:shd w:val="clear" w:color="auto" w:fill="FFFFFF"/>
        </w:rPr>
      </w:pPr>
      <w:r w:rsidRPr="00E32352">
        <w:rPr>
          <w:rFonts w:ascii="VIC" w:hAnsi="VIC"/>
          <w:color w:val="1A1A1A"/>
          <w:spacing w:val="5"/>
          <w:shd w:val="clear" w:color="auto" w:fill="FFFFFF"/>
        </w:rPr>
        <w:t>R</w:t>
      </w:r>
      <w:r w:rsidR="59D8DB45" w:rsidRPr="00E32352">
        <w:rPr>
          <w:rFonts w:ascii="VIC" w:hAnsi="VIC"/>
          <w:color w:val="1A1A1A"/>
          <w:spacing w:val="5"/>
          <w:shd w:val="clear" w:color="auto" w:fill="FFFFFF"/>
        </w:rPr>
        <w:t>ecommendations</w:t>
      </w:r>
      <w:r w:rsidR="00E7048B">
        <w:rPr>
          <w:rFonts w:ascii="VIC" w:hAnsi="VIC"/>
          <w:color w:val="1A1A1A"/>
          <w:spacing w:val="5"/>
          <w:shd w:val="clear" w:color="auto" w:fill="FFFFFF"/>
        </w:rPr>
        <w:t xml:space="preserve"> </w:t>
      </w:r>
      <w:r w:rsidR="0080509A">
        <w:rPr>
          <w:rFonts w:ascii="VIC" w:hAnsi="VIC"/>
          <w:color w:val="1A1A1A"/>
          <w:spacing w:val="5"/>
          <w:shd w:val="clear" w:color="auto" w:fill="FFFFFF"/>
        </w:rPr>
        <w:t xml:space="preserve">17, </w:t>
      </w:r>
      <w:r w:rsidR="48406965" w:rsidRPr="00E32352">
        <w:rPr>
          <w:rFonts w:ascii="VIC" w:hAnsi="VIC"/>
          <w:color w:val="1A1A1A"/>
          <w:spacing w:val="5"/>
          <w:shd w:val="clear" w:color="auto" w:fill="FFFFFF"/>
        </w:rPr>
        <w:t>18, 19</w:t>
      </w:r>
      <w:r w:rsidR="6DEC2470" w:rsidRPr="00E32352">
        <w:rPr>
          <w:rFonts w:ascii="VIC" w:hAnsi="VIC"/>
          <w:color w:val="1A1A1A"/>
          <w:spacing w:val="5"/>
          <w:shd w:val="clear" w:color="auto" w:fill="FFFFFF"/>
        </w:rPr>
        <w:t xml:space="preserve">, </w:t>
      </w:r>
      <w:r w:rsidR="1EBFB6C2" w:rsidRPr="00E32352">
        <w:rPr>
          <w:rFonts w:ascii="VIC" w:hAnsi="VIC"/>
          <w:color w:val="1A1A1A"/>
          <w:spacing w:val="5"/>
          <w:shd w:val="clear" w:color="auto" w:fill="FFFFFF"/>
        </w:rPr>
        <w:t xml:space="preserve">20, 23, </w:t>
      </w:r>
      <w:r w:rsidR="6DEC2470" w:rsidRPr="00E32352">
        <w:rPr>
          <w:rFonts w:ascii="VIC" w:hAnsi="VIC"/>
          <w:color w:val="1A1A1A"/>
          <w:spacing w:val="5"/>
          <w:shd w:val="clear" w:color="auto" w:fill="FFFFFF"/>
        </w:rPr>
        <w:t>24</w:t>
      </w:r>
      <w:r w:rsidR="004307EF">
        <w:rPr>
          <w:rFonts w:ascii="VIC" w:hAnsi="VIC"/>
          <w:color w:val="1A1A1A"/>
          <w:spacing w:val="5"/>
          <w:shd w:val="clear" w:color="auto" w:fill="FFFFFF"/>
        </w:rPr>
        <w:t>,</w:t>
      </w:r>
      <w:r w:rsidR="486C8A81">
        <w:rPr>
          <w:rFonts w:ascii="VIC" w:hAnsi="VIC"/>
          <w:color w:val="1A1A1A"/>
          <w:spacing w:val="5"/>
          <w:shd w:val="clear" w:color="auto" w:fill="FFFFFF"/>
        </w:rPr>
        <w:t xml:space="preserve"> </w:t>
      </w:r>
      <w:r w:rsidR="004307EF">
        <w:rPr>
          <w:rFonts w:ascii="VIC" w:hAnsi="VIC"/>
          <w:color w:val="1A1A1A"/>
          <w:spacing w:val="5"/>
          <w:shd w:val="clear" w:color="auto" w:fill="FFFFFF"/>
        </w:rPr>
        <w:t>25</w:t>
      </w:r>
      <w:r w:rsidR="6DEC2470" w:rsidRPr="00E32352">
        <w:rPr>
          <w:rFonts w:ascii="VIC" w:hAnsi="VIC"/>
          <w:color w:val="1A1A1A"/>
          <w:spacing w:val="5"/>
          <w:shd w:val="clear" w:color="auto" w:fill="FFFFFF"/>
        </w:rPr>
        <w:t xml:space="preserve"> and 26 </w:t>
      </w:r>
      <w:r w:rsidR="00AC14DA" w:rsidRPr="00E32352">
        <w:rPr>
          <w:rFonts w:ascii="VIC" w:hAnsi="VIC"/>
          <w:color w:val="1A1A1A"/>
          <w:spacing w:val="5"/>
          <w:shd w:val="clear" w:color="auto" w:fill="FFFFFF"/>
        </w:rPr>
        <w:t>are supported in principle</w:t>
      </w:r>
    </w:p>
    <w:p w14:paraId="3FC66FDF" w14:textId="77777777" w:rsidR="00612125" w:rsidRDefault="00612125" w:rsidP="462FAFF3">
      <w:pPr>
        <w:pStyle w:val="ListParagraph"/>
        <w:rPr>
          <w:sz w:val="20"/>
          <w:szCs w:val="20"/>
        </w:rPr>
      </w:pPr>
    </w:p>
    <w:p w14:paraId="36724479" w14:textId="77777777" w:rsidR="00EB32DA" w:rsidRDefault="00EB32DA" w:rsidP="462FAFF3">
      <w:pPr>
        <w:pStyle w:val="ListParagraph"/>
        <w:rPr>
          <w:sz w:val="20"/>
          <w:szCs w:val="20"/>
        </w:rPr>
        <w:sectPr w:rsidR="00EB32DA" w:rsidSect="004307EF">
          <w:headerReference w:type="default" r:id="rId14"/>
          <w:footerReference w:type="even" r:id="rId15"/>
          <w:footerReference w:type="default" r:id="rId16"/>
          <w:footerReference w:type="first" r:id="rId17"/>
          <w:pgSz w:w="11906" w:h="16838"/>
          <w:pgMar w:top="1080" w:right="991" w:bottom="1080" w:left="1276" w:header="708" w:footer="708" w:gutter="0"/>
          <w:cols w:space="708"/>
          <w:docGrid w:linePitch="360"/>
        </w:sectPr>
      </w:pPr>
    </w:p>
    <w:p w14:paraId="5D9DCAF1" w14:textId="76DF17F4" w:rsidR="00194608" w:rsidRPr="00F62F58" w:rsidRDefault="00990562" w:rsidP="00194608">
      <w:r w:rsidRPr="00F62F58">
        <w:rPr>
          <w:rFonts w:ascii="VIC" w:eastAsia="Times New Roman" w:hAnsi="VIC" w:cs="Times New Roman"/>
          <w:b/>
          <w:bCs/>
          <w:color w:val="1A1A1A"/>
          <w:spacing w:val="7"/>
          <w:kern w:val="0"/>
          <w:lang w:eastAsia="en-AU"/>
          <w14:ligatures w14:val="none"/>
        </w:rPr>
        <w:lastRenderedPageBreak/>
        <w:t xml:space="preserve">Victorian Government response to </w:t>
      </w:r>
      <w:r w:rsidR="0A1BC557" w:rsidRPr="00F62F58">
        <w:rPr>
          <w:rFonts w:ascii="VIC" w:eastAsia="Times New Roman" w:hAnsi="VIC" w:cs="Times New Roman"/>
          <w:b/>
          <w:bCs/>
          <w:color w:val="1A1A1A"/>
          <w:spacing w:val="7"/>
          <w:kern w:val="0"/>
          <w:lang w:eastAsia="en-AU"/>
          <w14:ligatures w14:val="none"/>
        </w:rPr>
        <w:t>McCrae Board of Inquiry Report</w:t>
      </w:r>
    </w:p>
    <w:tbl>
      <w:tblPr>
        <w:tblStyle w:val="TableGrid"/>
        <w:tblW w:w="15163" w:type="dxa"/>
        <w:tblLook w:val="04A0" w:firstRow="1" w:lastRow="0" w:firstColumn="1" w:lastColumn="0" w:noHBand="0" w:noVBand="1"/>
      </w:tblPr>
      <w:tblGrid>
        <w:gridCol w:w="5790"/>
        <w:gridCol w:w="2229"/>
        <w:gridCol w:w="7144"/>
      </w:tblGrid>
      <w:tr w:rsidR="006360A6" w:rsidRPr="006117E4" w14:paraId="0B8131E4" w14:textId="17217ED2" w:rsidTr="0E0FABD6">
        <w:trPr>
          <w:trHeight w:val="300"/>
          <w:tblHeader/>
        </w:trPr>
        <w:tc>
          <w:tcPr>
            <w:tcW w:w="5790" w:type="dxa"/>
            <w:shd w:val="clear" w:color="auto" w:fill="D1D1D1" w:themeFill="background2" w:themeFillShade="E6"/>
          </w:tcPr>
          <w:p w14:paraId="60B8FFFF" w14:textId="31F4B767" w:rsidR="006360A6" w:rsidRPr="00F62F58" w:rsidRDefault="006360A6">
            <w:pPr>
              <w:rPr>
                <w:rFonts w:ascii="VIC" w:hAnsi="VIC" w:cs="Arial"/>
                <w:b/>
              </w:rPr>
            </w:pPr>
            <w:r w:rsidRPr="00F62F58">
              <w:rPr>
                <w:rFonts w:ascii="VIC" w:hAnsi="VIC" w:cs="Arial"/>
                <w:b/>
              </w:rPr>
              <w:t>Recommendation</w:t>
            </w:r>
          </w:p>
        </w:tc>
        <w:tc>
          <w:tcPr>
            <w:tcW w:w="2229" w:type="dxa"/>
            <w:shd w:val="clear" w:color="auto" w:fill="D1D1D1" w:themeFill="background2" w:themeFillShade="E6"/>
          </w:tcPr>
          <w:p w14:paraId="697F9F7E" w14:textId="4BC68FA2" w:rsidR="006360A6" w:rsidRPr="00F62F58" w:rsidRDefault="19E73949">
            <w:pPr>
              <w:rPr>
                <w:rFonts w:ascii="VIC" w:hAnsi="VIC" w:cs="Arial"/>
                <w:b/>
              </w:rPr>
            </w:pPr>
            <w:r w:rsidRPr="00F62F58">
              <w:rPr>
                <w:rFonts w:ascii="VIC" w:hAnsi="VIC" w:cs="Arial"/>
                <w:b/>
              </w:rPr>
              <w:t>Victorian</w:t>
            </w:r>
            <w:r w:rsidR="00317D6B" w:rsidRPr="00F62F58">
              <w:rPr>
                <w:rFonts w:ascii="VIC" w:hAnsi="VIC" w:cs="Arial"/>
                <w:b/>
              </w:rPr>
              <w:t xml:space="preserve"> Government Response </w:t>
            </w:r>
          </w:p>
        </w:tc>
        <w:tc>
          <w:tcPr>
            <w:tcW w:w="7144" w:type="dxa"/>
            <w:shd w:val="clear" w:color="auto" w:fill="D1D1D1" w:themeFill="background2" w:themeFillShade="E6"/>
          </w:tcPr>
          <w:p w14:paraId="5BBF5C37" w14:textId="2D117F59" w:rsidR="006360A6" w:rsidRPr="00F62F58" w:rsidRDefault="006360A6">
            <w:pPr>
              <w:rPr>
                <w:rFonts w:ascii="VIC" w:hAnsi="VIC" w:cs="Arial"/>
                <w:b/>
              </w:rPr>
            </w:pPr>
            <w:r w:rsidRPr="00F62F58">
              <w:rPr>
                <w:rFonts w:ascii="VIC" w:hAnsi="VIC" w:cs="Arial"/>
                <w:b/>
              </w:rPr>
              <w:t>Rationale</w:t>
            </w:r>
          </w:p>
        </w:tc>
      </w:tr>
      <w:tr w:rsidR="007F4EF3" w:rsidRPr="006117E4" w14:paraId="41EEBFFA" w14:textId="6F84CB61" w:rsidTr="0E0FABD6">
        <w:trPr>
          <w:trHeight w:val="300"/>
        </w:trPr>
        <w:tc>
          <w:tcPr>
            <w:tcW w:w="5790" w:type="dxa"/>
          </w:tcPr>
          <w:p w14:paraId="42A22A28" w14:textId="1A073032" w:rsidR="007F4EF3" w:rsidRPr="00F62F58" w:rsidRDefault="007F4EF3" w:rsidP="007F4EF3">
            <w:pPr>
              <w:rPr>
                <w:rFonts w:ascii="VIC" w:hAnsi="VIC" w:cs="Arial"/>
                <w:b/>
              </w:rPr>
            </w:pPr>
            <w:r w:rsidRPr="00F62F58">
              <w:rPr>
                <w:rFonts w:ascii="VIC" w:hAnsi="VIC" w:cs="Arial"/>
                <w:b/>
              </w:rPr>
              <w:t>Recommendation 1: Appointment of a mediator</w:t>
            </w:r>
          </w:p>
          <w:p w14:paraId="7663A6F4" w14:textId="623811DD" w:rsidR="007F4EF3" w:rsidRPr="00F62F58" w:rsidRDefault="007F4EF3" w:rsidP="007F4EF3">
            <w:pPr>
              <w:rPr>
                <w:rFonts w:ascii="VIC" w:hAnsi="VIC" w:cs="Arial"/>
              </w:rPr>
            </w:pPr>
            <w:r w:rsidRPr="00F62F58">
              <w:rPr>
                <w:rFonts w:ascii="VIC" w:hAnsi="VIC" w:cs="Arial"/>
              </w:rPr>
              <w:t>The Board of Inquiry recommends a Victorian Government Minister appoint an experienced mediator to engage in a structured process with the Shire, SEW, affected landowners and any other necessary parties, with a view to reaching agreement in relation to appropriate landslide mitigation and remediation works at and around the site of the McCrae Landslide.</w:t>
            </w:r>
          </w:p>
        </w:tc>
        <w:tc>
          <w:tcPr>
            <w:tcW w:w="2229" w:type="dxa"/>
          </w:tcPr>
          <w:p w14:paraId="3E026F61" w14:textId="06897E24" w:rsidR="007F4EF3" w:rsidRPr="00F62F58" w:rsidRDefault="6131F956" w:rsidP="007F4EF3">
            <w:pPr>
              <w:rPr>
                <w:rFonts w:ascii="VIC" w:hAnsi="VIC" w:cs="Arial"/>
              </w:rPr>
            </w:pPr>
            <w:r w:rsidRPr="00F62F58">
              <w:rPr>
                <w:rFonts w:ascii="VIC" w:hAnsi="VIC" w:cs="Arial"/>
              </w:rPr>
              <w:t>Support in</w:t>
            </w:r>
            <w:r w:rsidR="5F83A2A3" w:rsidRPr="00F62F58">
              <w:rPr>
                <w:rFonts w:ascii="VIC" w:hAnsi="VIC" w:cs="Arial"/>
              </w:rPr>
              <w:t xml:space="preserve"> </w:t>
            </w:r>
            <w:r w:rsidR="3F98CCE8" w:rsidRPr="00F62F58">
              <w:rPr>
                <w:rFonts w:ascii="VIC" w:hAnsi="VIC" w:cs="Arial"/>
              </w:rPr>
              <w:t>full</w:t>
            </w:r>
          </w:p>
        </w:tc>
        <w:tc>
          <w:tcPr>
            <w:tcW w:w="7144" w:type="dxa"/>
          </w:tcPr>
          <w:p w14:paraId="12E06DBC" w14:textId="45685AD2" w:rsidR="7D611D4B" w:rsidRDefault="7C693F42" w:rsidP="7D611D4B">
            <w:pPr>
              <w:rPr>
                <w:rFonts w:ascii="VIC" w:hAnsi="VIC" w:cs="Arial"/>
              </w:rPr>
            </w:pPr>
            <w:r w:rsidRPr="00F62F58">
              <w:rPr>
                <w:rFonts w:ascii="VIC" w:hAnsi="VIC" w:cs="Arial"/>
              </w:rPr>
              <w:t>An independent mediator will be appointed by</w:t>
            </w:r>
            <w:r w:rsidR="2D9D017F" w:rsidRPr="00F62F58">
              <w:rPr>
                <w:rFonts w:ascii="VIC" w:hAnsi="VIC" w:cs="Arial"/>
              </w:rPr>
              <w:t xml:space="preserve"> the </w:t>
            </w:r>
            <w:r w:rsidR="28B1934C" w:rsidRPr="56CD0E66">
              <w:rPr>
                <w:rFonts w:ascii="VIC" w:hAnsi="VIC" w:cs="Arial"/>
              </w:rPr>
              <w:t xml:space="preserve">Victorian </w:t>
            </w:r>
            <w:r w:rsidR="28B1934C" w:rsidRPr="718E3A46">
              <w:rPr>
                <w:rFonts w:ascii="VIC" w:hAnsi="VIC" w:cs="Arial"/>
              </w:rPr>
              <w:t>Government</w:t>
            </w:r>
            <w:r w:rsidR="2A090E8C" w:rsidRPr="00F62F58">
              <w:rPr>
                <w:rFonts w:ascii="VIC" w:hAnsi="VIC" w:cs="Arial"/>
              </w:rPr>
              <w:t>.</w:t>
            </w:r>
          </w:p>
          <w:p w14:paraId="6A84687A" w14:textId="0C0F8001" w:rsidR="007F4EF3" w:rsidRPr="00F62F58" w:rsidRDefault="007F4EF3" w:rsidP="4909D231">
            <w:pPr>
              <w:rPr>
                <w:rFonts w:ascii="VIC" w:hAnsi="VIC" w:cs="Arial"/>
              </w:rPr>
            </w:pPr>
          </w:p>
          <w:p w14:paraId="7429F4F1" w14:textId="1C290998" w:rsidR="007F4EF3" w:rsidRPr="00F62F58" w:rsidRDefault="007F4EF3" w:rsidP="3391A6C4">
            <w:pPr>
              <w:rPr>
                <w:rFonts w:ascii="VIC" w:hAnsi="VIC" w:cs="Arial"/>
              </w:rPr>
            </w:pPr>
          </w:p>
          <w:p w14:paraId="38CCA575" w14:textId="239C1F0D" w:rsidR="007F4EF3" w:rsidRPr="00F62F58" w:rsidRDefault="007F4EF3" w:rsidP="007F4EF3">
            <w:pPr>
              <w:rPr>
                <w:rFonts w:ascii="VIC" w:hAnsi="VIC" w:cs="Arial"/>
              </w:rPr>
            </w:pPr>
          </w:p>
        </w:tc>
      </w:tr>
      <w:tr w:rsidR="006D031A" w:rsidRPr="006117E4" w14:paraId="20885EEB" w14:textId="77777777" w:rsidTr="0E0FABD6">
        <w:trPr>
          <w:trHeight w:val="300"/>
        </w:trPr>
        <w:tc>
          <w:tcPr>
            <w:tcW w:w="5790" w:type="dxa"/>
          </w:tcPr>
          <w:p w14:paraId="51A4A6EB" w14:textId="77777777" w:rsidR="006D031A" w:rsidRPr="00F62F58" w:rsidRDefault="006D031A" w:rsidP="006D031A">
            <w:pPr>
              <w:rPr>
                <w:rFonts w:ascii="VIC" w:hAnsi="VIC" w:cs="Arial"/>
                <w:b/>
              </w:rPr>
            </w:pPr>
            <w:r w:rsidRPr="00F62F58">
              <w:rPr>
                <w:rFonts w:ascii="VIC" w:hAnsi="VIC" w:cs="Arial"/>
                <w:b/>
              </w:rPr>
              <w:t>Recommendation 17: The SEMP and the landslide sub-plan to the SEMP</w:t>
            </w:r>
          </w:p>
          <w:p w14:paraId="34A466EE" w14:textId="2223A82A" w:rsidR="006D031A" w:rsidRPr="00F62F58" w:rsidRDefault="0662B208" w:rsidP="006D031A">
            <w:pPr>
              <w:rPr>
                <w:rFonts w:ascii="VIC" w:hAnsi="VIC" w:cs="Arial"/>
              </w:rPr>
            </w:pPr>
            <w:r w:rsidRPr="23E07C39">
              <w:rPr>
                <w:rFonts w:ascii="VIC" w:hAnsi="VIC" w:cs="Arial"/>
              </w:rPr>
              <w:t>The Board of Inquiry recommends the Victoria State Emergency Service</w:t>
            </w:r>
            <w:r w:rsidR="02A047BC" w:rsidRPr="23E07C39">
              <w:rPr>
                <w:rFonts w:ascii="VIC" w:hAnsi="VIC" w:cs="Arial"/>
              </w:rPr>
              <w:t xml:space="preserve"> (</w:t>
            </w:r>
            <w:r w:rsidR="0604A919" w:rsidRPr="23E07C39">
              <w:rPr>
                <w:rFonts w:ascii="VIC" w:hAnsi="VIC" w:cs="Arial"/>
              </w:rPr>
              <w:t xml:space="preserve">the </w:t>
            </w:r>
            <w:proofErr w:type="spellStart"/>
            <w:r w:rsidR="37FF3B62" w:rsidRPr="23E07C39">
              <w:rPr>
                <w:rFonts w:ascii="VIC" w:hAnsi="VIC" w:cs="Arial"/>
              </w:rPr>
              <w:t>V</w:t>
            </w:r>
            <w:r w:rsidR="248F7BF0" w:rsidRPr="23E07C39">
              <w:rPr>
                <w:rFonts w:ascii="VIC" w:hAnsi="VIC" w:cs="Arial"/>
              </w:rPr>
              <w:t>ic</w:t>
            </w:r>
            <w:r w:rsidR="37FF3B62" w:rsidRPr="23E07C39">
              <w:rPr>
                <w:rFonts w:ascii="VIC" w:hAnsi="VIC" w:cs="Arial"/>
              </w:rPr>
              <w:t>SES</w:t>
            </w:r>
            <w:proofErr w:type="spellEnd"/>
            <w:r w:rsidR="3D8F76F2" w:rsidRPr="23E07C39">
              <w:rPr>
                <w:rFonts w:ascii="VIC" w:hAnsi="VIC" w:cs="Arial"/>
              </w:rPr>
              <w:t>)</w:t>
            </w:r>
            <w:r w:rsidR="7225F583" w:rsidRPr="23E07C39">
              <w:rPr>
                <w:rFonts w:ascii="VIC" w:hAnsi="VIC" w:cs="Arial"/>
              </w:rPr>
              <w:t xml:space="preserve"> </w:t>
            </w:r>
            <w:r w:rsidRPr="23E07C39">
              <w:rPr>
                <w:rFonts w:ascii="VIC" w:hAnsi="VIC" w:cs="Arial"/>
              </w:rPr>
              <w:t xml:space="preserve">progress the development of a landslide sub-plan to the </w:t>
            </w:r>
            <w:r w:rsidR="37FF3B62" w:rsidRPr="23E07C39">
              <w:rPr>
                <w:rFonts w:ascii="VIC" w:hAnsi="VIC" w:cs="Arial"/>
              </w:rPr>
              <w:t>S</w:t>
            </w:r>
            <w:r w:rsidR="209132A0" w:rsidRPr="23E07C39">
              <w:rPr>
                <w:rFonts w:ascii="VIC" w:hAnsi="VIC" w:cs="Arial"/>
              </w:rPr>
              <w:t>EMP</w:t>
            </w:r>
            <w:r w:rsidR="37FF3B62" w:rsidRPr="23E07C39">
              <w:rPr>
                <w:rFonts w:ascii="VIC" w:hAnsi="VIC" w:cs="Arial"/>
              </w:rPr>
              <w:t>.</w:t>
            </w:r>
          </w:p>
          <w:p w14:paraId="220D7EF8" w14:textId="77777777" w:rsidR="006D031A" w:rsidRPr="00F62F58" w:rsidRDefault="006D031A" w:rsidP="006D031A">
            <w:pPr>
              <w:rPr>
                <w:rFonts w:ascii="VIC" w:hAnsi="VIC" w:cs="Arial"/>
              </w:rPr>
            </w:pPr>
            <w:r w:rsidRPr="00F62F58">
              <w:rPr>
                <w:rFonts w:ascii="VIC" w:hAnsi="VIC" w:cs="Arial"/>
              </w:rPr>
              <w:t>In this context, it is also recommended the Emergency Management Commissioner consider consequential amendments to the SEMP, including making water corporations and local councils participating agencies for landslide mitigation activities, such activities should include the:</w:t>
            </w:r>
          </w:p>
          <w:p w14:paraId="1D22073D" w14:textId="01F04969" w:rsidR="00342888" w:rsidRDefault="217E2398" w:rsidP="00342888">
            <w:pPr>
              <w:pStyle w:val="ListParagraph"/>
              <w:numPr>
                <w:ilvl w:val="0"/>
                <w:numId w:val="20"/>
              </w:numPr>
              <w:rPr>
                <w:rFonts w:ascii="VIC" w:hAnsi="VIC" w:cs="Arial"/>
              </w:rPr>
            </w:pPr>
            <w:r w:rsidRPr="008389D8">
              <w:rPr>
                <w:rFonts w:ascii="VIC" w:hAnsi="VIC" w:cs="Arial"/>
              </w:rPr>
              <w:t>i</w:t>
            </w:r>
            <w:r w:rsidR="006D031A" w:rsidRPr="00342888">
              <w:rPr>
                <w:rFonts w:ascii="VIC" w:hAnsi="VIC" w:cs="Arial"/>
              </w:rPr>
              <w:t xml:space="preserve">dentification of landslide </w:t>
            </w:r>
            <w:proofErr w:type="gramStart"/>
            <w:r w:rsidR="006D031A" w:rsidRPr="00342888">
              <w:rPr>
                <w:rFonts w:ascii="VIC" w:hAnsi="VIC" w:cs="Arial"/>
              </w:rPr>
              <w:t>risk;</w:t>
            </w:r>
            <w:proofErr w:type="gramEnd"/>
          </w:p>
          <w:p w14:paraId="125768D9" w14:textId="32FF1474" w:rsidR="00342888" w:rsidRDefault="5DE22F24" w:rsidP="00342888">
            <w:pPr>
              <w:pStyle w:val="ListParagraph"/>
              <w:numPr>
                <w:ilvl w:val="0"/>
                <w:numId w:val="20"/>
              </w:numPr>
              <w:rPr>
                <w:rFonts w:ascii="VIC" w:hAnsi="VIC" w:cs="Arial"/>
              </w:rPr>
            </w:pPr>
            <w:r w:rsidRPr="008389D8">
              <w:rPr>
                <w:rFonts w:ascii="VIC" w:hAnsi="VIC" w:cs="Arial"/>
              </w:rPr>
              <w:lastRenderedPageBreak/>
              <w:t>d</w:t>
            </w:r>
            <w:r w:rsidR="006D031A" w:rsidRPr="00342888">
              <w:rPr>
                <w:rFonts w:ascii="VIC" w:hAnsi="VIC" w:cs="Arial"/>
              </w:rPr>
              <w:t>evelopment of operational and maintenance plans and processes for water assets; and</w:t>
            </w:r>
          </w:p>
          <w:p w14:paraId="05437AE7" w14:textId="752C73F7" w:rsidR="006D031A" w:rsidRPr="00342888" w:rsidRDefault="50C5F4B8" w:rsidP="00342888">
            <w:pPr>
              <w:pStyle w:val="ListParagraph"/>
              <w:numPr>
                <w:ilvl w:val="0"/>
                <w:numId w:val="20"/>
              </w:numPr>
              <w:rPr>
                <w:rFonts w:ascii="VIC" w:hAnsi="VIC" w:cs="Arial"/>
              </w:rPr>
            </w:pPr>
            <w:r w:rsidRPr="008389D8">
              <w:rPr>
                <w:rFonts w:ascii="VIC" w:hAnsi="VIC" w:cs="Arial"/>
              </w:rPr>
              <w:t>s</w:t>
            </w:r>
            <w:r w:rsidR="006D031A" w:rsidRPr="00342888">
              <w:rPr>
                <w:rFonts w:ascii="VIC" w:hAnsi="VIC" w:cs="Arial"/>
              </w:rPr>
              <w:t>haring of information between water corporations and local councils to assist in the identification of landslide risk and the management of water assets.</w:t>
            </w:r>
          </w:p>
        </w:tc>
        <w:tc>
          <w:tcPr>
            <w:tcW w:w="2229" w:type="dxa"/>
          </w:tcPr>
          <w:p w14:paraId="783D03EF" w14:textId="65102E52" w:rsidR="006D031A" w:rsidRPr="00F62F58" w:rsidRDefault="2BAC5050" w:rsidP="006D031A">
            <w:pPr>
              <w:rPr>
                <w:rFonts w:ascii="VIC" w:hAnsi="VIC" w:cs="Arial"/>
                <w:highlight w:val="yellow"/>
              </w:rPr>
            </w:pPr>
            <w:r w:rsidRPr="2571D30C">
              <w:rPr>
                <w:rFonts w:ascii="VIC" w:hAnsi="VIC" w:cs="Arial"/>
              </w:rPr>
              <w:lastRenderedPageBreak/>
              <w:t xml:space="preserve">Support in </w:t>
            </w:r>
            <w:r w:rsidR="7E7A1B8A" w:rsidRPr="2571D30C">
              <w:rPr>
                <w:rFonts w:ascii="VIC" w:hAnsi="VIC" w:cs="Arial"/>
              </w:rPr>
              <w:t>p</w:t>
            </w:r>
            <w:r w:rsidR="00301340">
              <w:rPr>
                <w:rFonts w:ascii="VIC" w:hAnsi="VIC" w:cs="Arial"/>
              </w:rPr>
              <w:t>rinciple</w:t>
            </w:r>
          </w:p>
        </w:tc>
        <w:tc>
          <w:tcPr>
            <w:tcW w:w="7144" w:type="dxa"/>
          </w:tcPr>
          <w:p w14:paraId="6292FF72" w14:textId="0544810E" w:rsidR="006D031A" w:rsidRPr="0024432E" w:rsidRDefault="0662B208" w:rsidP="006D031A">
            <w:pPr>
              <w:rPr>
                <w:rFonts w:ascii="VIC" w:hAnsi="VIC" w:cs="Arial"/>
              </w:rPr>
            </w:pPr>
            <w:proofErr w:type="spellStart"/>
            <w:r w:rsidRPr="23E07C39">
              <w:rPr>
                <w:rFonts w:ascii="VIC" w:hAnsi="VIC" w:cs="Arial"/>
              </w:rPr>
              <w:t>V</w:t>
            </w:r>
            <w:r w:rsidR="6B972BE9" w:rsidRPr="23E07C39">
              <w:rPr>
                <w:rFonts w:ascii="VIC" w:hAnsi="VIC" w:cs="Arial"/>
              </w:rPr>
              <w:t>ic</w:t>
            </w:r>
            <w:r w:rsidRPr="23E07C39">
              <w:rPr>
                <w:rFonts w:ascii="VIC" w:hAnsi="VIC" w:cs="Arial"/>
              </w:rPr>
              <w:t>SES</w:t>
            </w:r>
            <w:proofErr w:type="spellEnd"/>
            <w:r w:rsidRPr="23E07C39">
              <w:rPr>
                <w:rFonts w:ascii="VIC" w:hAnsi="VIC" w:cs="Arial"/>
              </w:rPr>
              <w:t xml:space="preserve"> has recently undertaken a state level emergency risk assessment in close consultation with E</w:t>
            </w:r>
            <w:r w:rsidR="2232F558" w:rsidRPr="23E07C39">
              <w:rPr>
                <w:rFonts w:ascii="VIC" w:hAnsi="VIC" w:cs="Arial"/>
              </w:rPr>
              <w:t>mergency Management Victoria (EMV)</w:t>
            </w:r>
            <w:r w:rsidRPr="23E07C39">
              <w:rPr>
                <w:rFonts w:ascii="VIC" w:hAnsi="VIC" w:cs="Arial"/>
              </w:rPr>
              <w:t xml:space="preserve">. The results of the risk assessment support the development of a landslide subplan for the </w:t>
            </w:r>
            <w:r w:rsidR="2F4641FB" w:rsidRPr="23E07C39">
              <w:rPr>
                <w:rFonts w:ascii="VIC" w:hAnsi="VIC" w:cs="Arial"/>
              </w:rPr>
              <w:t>State Emergency Management Plan (</w:t>
            </w:r>
            <w:r w:rsidRPr="23E07C39">
              <w:rPr>
                <w:rFonts w:ascii="VIC" w:hAnsi="VIC" w:cs="Arial"/>
              </w:rPr>
              <w:t>SEMP</w:t>
            </w:r>
            <w:r w:rsidR="2B000333" w:rsidRPr="23E07C39">
              <w:rPr>
                <w:rFonts w:ascii="VIC" w:hAnsi="VIC" w:cs="Arial"/>
              </w:rPr>
              <w:t>)</w:t>
            </w:r>
            <w:r w:rsidRPr="23E07C39">
              <w:rPr>
                <w:rFonts w:ascii="VIC" w:hAnsi="VIC" w:cs="Arial"/>
              </w:rPr>
              <w:t xml:space="preserve">. </w:t>
            </w:r>
            <w:proofErr w:type="spellStart"/>
            <w:r w:rsidRPr="23E07C39">
              <w:rPr>
                <w:rFonts w:ascii="VIC" w:hAnsi="VIC" w:cs="Arial"/>
              </w:rPr>
              <w:t>V</w:t>
            </w:r>
            <w:r w:rsidR="36DA456A" w:rsidRPr="23E07C39">
              <w:rPr>
                <w:rFonts w:ascii="VIC" w:hAnsi="VIC" w:cs="Arial"/>
              </w:rPr>
              <w:t>ic</w:t>
            </w:r>
            <w:r w:rsidRPr="23E07C39">
              <w:rPr>
                <w:rFonts w:ascii="VIC" w:hAnsi="VIC" w:cs="Arial"/>
              </w:rPr>
              <w:t>SES</w:t>
            </w:r>
            <w:proofErr w:type="spellEnd"/>
            <w:r w:rsidRPr="23E07C39">
              <w:rPr>
                <w:rFonts w:ascii="VIC" w:hAnsi="VIC" w:cs="Arial"/>
              </w:rPr>
              <w:t xml:space="preserve"> will be progressing work to develop this subplan on behalf of the </w:t>
            </w:r>
            <w:r w:rsidR="491B70B1" w:rsidRPr="23E07C39">
              <w:rPr>
                <w:rFonts w:ascii="VIC" w:hAnsi="VIC" w:cs="Arial"/>
              </w:rPr>
              <w:t xml:space="preserve">Emergency Management </w:t>
            </w:r>
            <w:r w:rsidR="2682F89B" w:rsidRPr="23E07C39">
              <w:rPr>
                <w:rFonts w:ascii="VIC" w:hAnsi="VIC" w:cs="Arial"/>
              </w:rPr>
              <w:t>Commissioner</w:t>
            </w:r>
            <w:r w:rsidRPr="23E07C39">
              <w:rPr>
                <w:rFonts w:ascii="VIC" w:hAnsi="VIC" w:cs="Arial"/>
              </w:rPr>
              <w:t>. Necessary consequential amendments to the SEMP will also be considered.</w:t>
            </w:r>
          </w:p>
          <w:p w14:paraId="3C5E9793" w14:textId="77777777" w:rsidR="006D031A" w:rsidRPr="0024432E" w:rsidRDefault="006D031A" w:rsidP="006D031A">
            <w:pPr>
              <w:rPr>
                <w:rFonts w:ascii="VIC" w:hAnsi="VIC" w:cs="Arial"/>
              </w:rPr>
            </w:pPr>
          </w:p>
          <w:p w14:paraId="5C52F08A" w14:textId="38CDF25B" w:rsidR="001A1092" w:rsidRPr="0024432E" w:rsidRDefault="001A1092" w:rsidP="001A1092">
            <w:pPr>
              <w:rPr>
                <w:rFonts w:ascii="VIC" w:hAnsi="VIC" w:cs="Arial"/>
              </w:rPr>
            </w:pPr>
          </w:p>
          <w:p w14:paraId="57CCD0F3" w14:textId="28BF180B" w:rsidR="006D031A" w:rsidRPr="0024432E" w:rsidRDefault="006D031A" w:rsidP="008B5BDF">
            <w:pPr>
              <w:rPr>
                <w:rFonts w:ascii="VIC" w:hAnsi="VIC" w:cs="Arial"/>
              </w:rPr>
            </w:pPr>
          </w:p>
        </w:tc>
      </w:tr>
      <w:tr w:rsidR="00F90A81" w:rsidRPr="006117E4" w14:paraId="360C52AE" w14:textId="77777777" w:rsidTr="0E0FABD6">
        <w:trPr>
          <w:trHeight w:val="300"/>
        </w:trPr>
        <w:tc>
          <w:tcPr>
            <w:tcW w:w="5790" w:type="dxa"/>
          </w:tcPr>
          <w:p w14:paraId="059F2C19" w14:textId="77777777" w:rsidR="00F90A81" w:rsidRPr="00F62F58" w:rsidRDefault="00F90A81" w:rsidP="00F90A81">
            <w:pPr>
              <w:rPr>
                <w:rFonts w:ascii="VIC" w:hAnsi="VIC" w:cs="Arial"/>
                <w:b/>
              </w:rPr>
            </w:pPr>
            <w:r w:rsidRPr="00F62F58">
              <w:rPr>
                <w:rFonts w:ascii="VIC" w:hAnsi="VIC" w:cs="Arial"/>
                <w:b/>
              </w:rPr>
              <w:t>Recommendation 18: Landslide training and education programs</w:t>
            </w:r>
          </w:p>
          <w:p w14:paraId="7D845A32" w14:textId="466B64F8" w:rsidR="00F90A81" w:rsidRPr="00F62F58" w:rsidRDefault="00F90A81" w:rsidP="00F90A81">
            <w:pPr>
              <w:rPr>
                <w:rFonts w:ascii="VIC" w:hAnsi="VIC" w:cs="Arial"/>
                <w:b/>
              </w:rPr>
            </w:pPr>
            <w:r w:rsidRPr="00F62F58">
              <w:rPr>
                <w:rFonts w:ascii="VIC" w:hAnsi="VIC" w:cs="Arial"/>
              </w:rPr>
              <w:t xml:space="preserve">The Board of Inquiry recommends Emergency Management Victoria, the </w:t>
            </w:r>
            <w:proofErr w:type="spellStart"/>
            <w:r w:rsidRPr="00F62F58">
              <w:rPr>
                <w:rFonts w:ascii="VIC" w:hAnsi="VIC" w:cs="Arial"/>
              </w:rPr>
              <w:t>VicSES</w:t>
            </w:r>
            <w:proofErr w:type="spellEnd"/>
            <w:r w:rsidRPr="00F62F58">
              <w:rPr>
                <w:rFonts w:ascii="VIC" w:hAnsi="VIC" w:cs="Arial"/>
              </w:rPr>
              <w:t>, and the Inspector-General for Emergency Management update existing training and education programs to incorporate and reflect the development of the landslide sub-plan and any related amendments made to the SEMP.</w:t>
            </w:r>
          </w:p>
        </w:tc>
        <w:tc>
          <w:tcPr>
            <w:tcW w:w="2229" w:type="dxa"/>
          </w:tcPr>
          <w:p w14:paraId="63D16C96" w14:textId="45A3FDDD" w:rsidR="00F90A81" w:rsidRPr="00F62F58" w:rsidRDefault="00F90A81" w:rsidP="00F90A81">
            <w:pPr>
              <w:rPr>
                <w:rFonts w:ascii="VIC" w:hAnsi="VIC" w:cs="Arial"/>
              </w:rPr>
            </w:pPr>
            <w:r w:rsidRPr="638E782D">
              <w:rPr>
                <w:rFonts w:ascii="VIC" w:hAnsi="VIC" w:cs="Arial"/>
              </w:rPr>
              <w:t xml:space="preserve">Support in principle </w:t>
            </w:r>
          </w:p>
        </w:tc>
        <w:tc>
          <w:tcPr>
            <w:tcW w:w="7144" w:type="dxa"/>
          </w:tcPr>
          <w:p w14:paraId="7AD00651" w14:textId="04FCA8D1" w:rsidR="00F90A81" w:rsidRPr="00E130FC" w:rsidRDefault="00F90A81" w:rsidP="00F90A81">
            <w:pPr>
              <w:rPr>
                <w:rFonts w:ascii="VIC" w:hAnsi="VIC" w:cs="Arial"/>
              </w:rPr>
            </w:pPr>
            <w:r w:rsidRPr="638E782D">
              <w:rPr>
                <w:rFonts w:ascii="VIC" w:hAnsi="VIC" w:cs="Arial"/>
              </w:rPr>
              <w:t>It is standard practice that changes to the SEMP and to SEMP subplans flow through into educational and training materials as well as operational doctrine.</w:t>
            </w:r>
          </w:p>
          <w:p w14:paraId="722D6D4A" w14:textId="63AE27D7" w:rsidR="638E782D" w:rsidRDefault="638E782D" w:rsidP="638E782D">
            <w:pPr>
              <w:rPr>
                <w:rFonts w:ascii="VIC" w:hAnsi="VIC" w:cs="Arial"/>
              </w:rPr>
            </w:pPr>
          </w:p>
          <w:p w14:paraId="7072BC62" w14:textId="02DA7FB6" w:rsidR="00044110" w:rsidRDefault="00044110" w:rsidP="00044110">
            <w:pPr>
              <w:rPr>
                <w:rFonts w:ascii="VIC" w:hAnsi="VIC" w:cs="Arial"/>
              </w:rPr>
            </w:pPr>
            <w:r w:rsidRPr="638E782D">
              <w:rPr>
                <w:rFonts w:ascii="VIC" w:hAnsi="VIC" w:cs="Arial"/>
              </w:rPr>
              <w:t xml:space="preserve">This recommendation has a relationship to recommendation 17. </w:t>
            </w:r>
          </w:p>
          <w:p w14:paraId="198F5C45" w14:textId="60CAE581" w:rsidR="00F90A81" w:rsidRPr="00E130FC" w:rsidRDefault="00F90A81" w:rsidP="4909D231">
            <w:pPr>
              <w:rPr>
                <w:rFonts w:ascii="VIC" w:hAnsi="VIC" w:cs="Arial"/>
              </w:rPr>
            </w:pPr>
          </w:p>
          <w:p w14:paraId="2BD38CDF" w14:textId="2DC72512" w:rsidR="00C216CF" w:rsidRPr="00E130FC" w:rsidRDefault="00C216CF" w:rsidP="23E07C39">
            <w:pPr>
              <w:rPr>
                <w:rFonts w:ascii="VIC" w:hAnsi="VIC" w:cs="Arial"/>
                <w:i/>
                <w:iCs/>
              </w:rPr>
            </w:pPr>
            <w:r w:rsidRPr="23E07C39">
              <w:rPr>
                <w:rFonts w:ascii="VIC" w:hAnsi="VIC" w:cs="Arial"/>
              </w:rPr>
              <w:t>Note</w:t>
            </w:r>
            <w:r w:rsidR="41E39798" w:rsidRPr="008389D8">
              <w:rPr>
                <w:rFonts w:ascii="VIC" w:hAnsi="VIC" w:cs="Arial"/>
              </w:rPr>
              <w:t>:</w:t>
            </w:r>
            <w:r w:rsidRPr="23E07C39">
              <w:rPr>
                <w:rFonts w:ascii="VIC" w:hAnsi="VIC" w:cs="Arial"/>
              </w:rPr>
              <w:t xml:space="preserve"> </w:t>
            </w:r>
            <w:r w:rsidR="000B3507" w:rsidRPr="23E07C39">
              <w:rPr>
                <w:rFonts w:ascii="VIC" w:hAnsi="VIC" w:cs="Arial"/>
              </w:rPr>
              <w:t>The</w:t>
            </w:r>
            <w:r w:rsidR="1EE12EEA" w:rsidRPr="23E07C39">
              <w:rPr>
                <w:rFonts w:ascii="VIC" w:hAnsi="VIC" w:cs="Arial"/>
              </w:rPr>
              <w:t xml:space="preserve"> Inspector General for Emergency Management</w:t>
            </w:r>
            <w:r w:rsidRPr="23E07C39">
              <w:rPr>
                <w:rFonts w:ascii="VIC" w:hAnsi="VIC" w:cs="Arial"/>
              </w:rPr>
              <w:t xml:space="preserve"> will not have a role in relation to updating existing training and education programs as this would fall outside of their statutory functions under the </w:t>
            </w:r>
            <w:r w:rsidRPr="23E07C39">
              <w:rPr>
                <w:rFonts w:ascii="VIC" w:hAnsi="VIC" w:cs="Arial"/>
                <w:i/>
                <w:iCs/>
              </w:rPr>
              <w:t>Emergency Management Act 2013.</w:t>
            </w:r>
          </w:p>
          <w:p w14:paraId="743F9E0A" w14:textId="3BD79C66" w:rsidR="00F90A81" w:rsidRPr="00F62F58" w:rsidRDefault="00F90A81" w:rsidP="00F90A81">
            <w:pPr>
              <w:rPr>
                <w:rFonts w:ascii="VIC" w:hAnsi="VIC" w:cs="Arial"/>
              </w:rPr>
            </w:pPr>
          </w:p>
        </w:tc>
      </w:tr>
      <w:tr w:rsidR="00E47CEA" w:rsidRPr="006117E4" w14:paraId="007853C4" w14:textId="77777777" w:rsidTr="0E0FABD6">
        <w:trPr>
          <w:trHeight w:val="300"/>
        </w:trPr>
        <w:tc>
          <w:tcPr>
            <w:tcW w:w="5790" w:type="dxa"/>
          </w:tcPr>
          <w:p w14:paraId="3C5F55DF" w14:textId="77777777" w:rsidR="00E47CEA" w:rsidRPr="00F62F58" w:rsidRDefault="00E47CEA" w:rsidP="00E47CEA">
            <w:pPr>
              <w:rPr>
                <w:rFonts w:ascii="VIC" w:hAnsi="VIC" w:cs="Arial"/>
                <w:b/>
              </w:rPr>
            </w:pPr>
            <w:r w:rsidRPr="00F62F58">
              <w:rPr>
                <w:rFonts w:ascii="VIC" w:hAnsi="VIC" w:cs="Arial"/>
                <w:b/>
              </w:rPr>
              <w:t>Recommendation 19: Emergency management plans</w:t>
            </w:r>
          </w:p>
          <w:p w14:paraId="27B53ABA" w14:textId="306E2FE4" w:rsidR="00E47CEA" w:rsidRPr="00F62F58" w:rsidRDefault="00E47CEA" w:rsidP="00E47CEA">
            <w:pPr>
              <w:rPr>
                <w:rFonts w:ascii="VIC" w:hAnsi="VIC" w:cs="Arial"/>
                <w:b/>
              </w:rPr>
            </w:pPr>
            <w:r w:rsidRPr="00F62F58">
              <w:rPr>
                <w:rFonts w:ascii="VIC" w:hAnsi="VIC" w:cs="Arial"/>
              </w:rPr>
              <w:t xml:space="preserve">The Board of Inquiry recommends Victorian regional and municipal emergency </w:t>
            </w:r>
            <w:r w:rsidRPr="00F62F58">
              <w:rPr>
                <w:rFonts w:ascii="VIC" w:hAnsi="VIC" w:cs="Arial"/>
              </w:rPr>
              <w:lastRenderedPageBreak/>
              <w:t>management planning committees, including the Southern Metropolitan and Mornington Peninsula Committees, review their emergency management plans to ensure that landslide risk management is appropriately addressed. This includes reviewing and updating previous risk assessments, and where landslide risk is identified, water corporations should be represented on the committee.</w:t>
            </w:r>
          </w:p>
        </w:tc>
        <w:tc>
          <w:tcPr>
            <w:tcW w:w="2229" w:type="dxa"/>
          </w:tcPr>
          <w:p w14:paraId="3E026BCC" w14:textId="283F114B" w:rsidR="00E47CEA" w:rsidRPr="00F62F58" w:rsidRDefault="00E47CEA" w:rsidP="00E47CEA">
            <w:pPr>
              <w:rPr>
                <w:rFonts w:ascii="VIC" w:hAnsi="VIC" w:cs="Arial"/>
              </w:rPr>
            </w:pPr>
            <w:r w:rsidRPr="638E782D">
              <w:rPr>
                <w:rFonts w:ascii="VIC" w:hAnsi="VIC" w:cs="Arial"/>
              </w:rPr>
              <w:lastRenderedPageBreak/>
              <w:t xml:space="preserve">Support in principle </w:t>
            </w:r>
          </w:p>
        </w:tc>
        <w:tc>
          <w:tcPr>
            <w:tcW w:w="7144" w:type="dxa"/>
          </w:tcPr>
          <w:p w14:paraId="6CE22FC5" w14:textId="52E030FC" w:rsidR="00E47CEA" w:rsidRPr="00A41410" w:rsidRDefault="00E47CEA" w:rsidP="00E47CEA">
            <w:pPr>
              <w:rPr>
                <w:rFonts w:eastAsiaTheme="minorEastAsia"/>
                <w:sz w:val="20"/>
                <w:szCs w:val="20"/>
              </w:rPr>
            </w:pPr>
            <w:r w:rsidRPr="00042972">
              <w:rPr>
                <w:rFonts w:ascii="VIC" w:hAnsi="VIC" w:cs="Arial"/>
              </w:rPr>
              <w:t>The Minister for Emergency Services’</w:t>
            </w:r>
            <w:r w:rsidRPr="00C15961">
              <w:rPr>
                <w:rFonts w:ascii="VIC" w:hAnsi="VIC" w:cs="Arial"/>
              </w:rPr>
              <w:t xml:space="preserve"> </w:t>
            </w:r>
            <w:r w:rsidRPr="00F95695">
              <w:rPr>
                <w:rFonts w:ascii="VIC" w:hAnsi="VIC" w:cs="Arial"/>
              </w:rPr>
              <w:t>Guidelines for preparing State, Regional and Municipal Emergency Management Plans</w:t>
            </w:r>
            <w:r w:rsidRPr="002A2B18">
              <w:rPr>
                <w:rFonts w:ascii="VIC" w:hAnsi="VIC" w:cs="Arial"/>
              </w:rPr>
              <w:t xml:space="preserve"> require that Regional and Municipal </w:t>
            </w:r>
            <w:r w:rsidRPr="002A2B18">
              <w:rPr>
                <w:rFonts w:ascii="VIC" w:hAnsi="VIC" w:cs="Arial"/>
              </w:rPr>
              <w:lastRenderedPageBreak/>
              <w:t>Emergency Management Plans ‘be tailored to the specific identified risks and needs of that planning area’.</w:t>
            </w:r>
            <w:r w:rsidRPr="00A41410">
              <w:rPr>
                <w:rFonts w:ascii="Arial" w:eastAsia="Arial" w:hAnsi="Arial" w:cs="Arial"/>
                <w:sz w:val="20"/>
                <w:szCs w:val="20"/>
              </w:rPr>
              <w:t xml:space="preserve"> </w:t>
            </w:r>
          </w:p>
          <w:p w14:paraId="3C4F9C11" w14:textId="77777777" w:rsidR="00E47CEA" w:rsidRPr="002A2B18" w:rsidRDefault="00E47CEA" w:rsidP="00E47CEA">
            <w:pPr>
              <w:rPr>
                <w:rFonts w:ascii="VIC" w:hAnsi="VIC" w:cs="Arial"/>
              </w:rPr>
            </w:pPr>
          </w:p>
          <w:p w14:paraId="5523099F" w14:textId="7246C58B" w:rsidR="00E47CEA" w:rsidRPr="002A2B18" w:rsidRDefault="1CAE178A" w:rsidP="00E47CEA">
            <w:pPr>
              <w:rPr>
                <w:rFonts w:ascii="VIC" w:hAnsi="VIC" w:cs="Arial"/>
              </w:rPr>
            </w:pPr>
            <w:r w:rsidRPr="002A2B18">
              <w:rPr>
                <w:rFonts w:ascii="VIC" w:hAnsi="VIC" w:cs="Arial"/>
              </w:rPr>
              <w:t xml:space="preserve">The </w:t>
            </w:r>
            <w:r w:rsidRPr="005E42F0">
              <w:rPr>
                <w:rFonts w:ascii="VIC" w:hAnsi="VIC" w:cs="Arial"/>
                <w:i/>
                <w:iCs/>
              </w:rPr>
              <w:t>Emergency Management Act 2013</w:t>
            </w:r>
            <w:r w:rsidRPr="002A2B18">
              <w:rPr>
                <w:rFonts w:ascii="VIC" w:hAnsi="VIC" w:cs="Arial"/>
              </w:rPr>
              <w:t xml:space="preserve"> also requires that Regional and Municipal Emergency Management Plans be reviewed ‘as required and at least every three </w:t>
            </w:r>
            <w:proofErr w:type="gramStart"/>
            <w:r w:rsidRPr="002A2B18">
              <w:rPr>
                <w:rFonts w:ascii="VIC" w:hAnsi="VIC" w:cs="Arial"/>
              </w:rPr>
              <w:t>years’</w:t>
            </w:r>
            <w:proofErr w:type="gramEnd"/>
            <w:r w:rsidRPr="002A2B18">
              <w:rPr>
                <w:rFonts w:ascii="VIC" w:hAnsi="VIC" w:cs="Arial"/>
              </w:rPr>
              <w:t xml:space="preserve">. </w:t>
            </w:r>
          </w:p>
          <w:p w14:paraId="3C35039C" w14:textId="77777777" w:rsidR="00E47CEA" w:rsidRPr="002A2B18" w:rsidRDefault="00E47CEA" w:rsidP="00E47CEA">
            <w:pPr>
              <w:rPr>
                <w:rFonts w:ascii="VIC" w:hAnsi="VIC" w:cs="Arial"/>
              </w:rPr>
            </w:pPr>
          </w:p>
          <w:p w14:paraId="58D85242" w14:textId="77777777" w:rsidR="00E47CEA" w:rsidRPr="002A2B18" w:rsidRDefault="1CAE178A" w:rsidP="00E47CEA">
            <w:pPr>
              <w:rPr>
                <w:rFonts w:ascii="VIC" w:hAnsi="VIC" w:cs="Arial"/>
              </w:rPr>
            </w:pPr>
            <w:r w:rsidRPr="002A2B18">
              <w:rPr>
                <w:rFonts w:ascii="VIC" w:hAnsi="VIC" w:cs="Arial"/>
              </w:rPr>
              <w:t xml:space="preserve">The </w:t>
            </w:r>
            <w:r w:rsidRPr="00557592">
              <w:rPr>
                <w:rFonts w:ascii="VIC" w:hAnsi="VIC" w:cs="Arial"/>
                <w:i/>
                <w:iCs/>
              </w:rPr>
              <w:t>Emergency Management Act 2013</w:t>
            </w:r>
            <w:r w:rsidRPr="002A2B18">
              <w:rPr>
                <w:rFonts w:ascii="VIC" w:hAnsi="VIC" w:cs="Arial"/>
              </w:rPr>
              <w:t xml:space="preserve"> empowers regional and municipal emergency management planning committees to invite community representatives onto their committees, including representatives of water corporations. </w:t>
            </w:r>
          </w:p>
          <w:p w14:paraId="7DD89EF7" w14:textId="77777777" w:rsidR="00E47CEA" w:rsidRPr="002A2B18" w:rsidRDefault="00E47CEA" w:rsidP="00E47CEA">
            <w:pPr>
              <w:rPr>
                <w:rFonts w:ascii="VIC" w:hAnsi="VIC" w:cs="Arial"/>
              </w:rPr>
            </w:pPr>
          </w:p>
          <w:p w14:paraId="7914A737" w14:textId="7A5766A2" w:rsidR="00E47CEA" w:rsidRPr="00F62F58" w:rsidRDefault="00E47CEA" w:rsidP="00E47CEA">
            <w:pPr>
              <w:rPr>
                <w:rFonts w:ascii="VIC" w:hAnsi="VIC" w:cs="Arial"/>
              </w:rPr>
            </w:pPr>
            <w:r w:rsidRPr="002A2B18">
              <w:rPr>
                <w:rFonts w:ascii="VIC" w:hAnsi="VIC" w:cs="Arial"/>
              </w:rPr>
              <w:t xml:space="preserve">EMV will continue to support regional and municipal emergency management planning committees to review their plans to ensure they are reflective of all relevant identified risk including landslide risks.  </w:t>
            </w:r>
          </w:p>
          <w:p w14:paraId="7DEE56A2" w14:textId="10D41D5E" w:rsidR="00E47CEA" w:rsidRPr="00F62F58" w:rsidRDefault="00E47CEA" w:rsidP="00E47CEA">
            <w:pPr>
              <w:rPr>
                <w:rFonts w:ascii="VIC" w:hAnsi="VIC" w:cs="Arial"/>
              </w:rPr>
            </w:pPr>
          </w:p>
        </w:tc>
      </w:tr>
      <w:tr w:rsidR="00A34FB9" w:rsidRPr="006117E4" w14:paraId="753544B1" w14:textId="77777777" w:rsidTr="0E0FABD6">
        <w:trPr>
          <w:trHeight w:val="300"/>
        </w:trPr>
        <w:tc>
          <w:tcPr>
            <w:tcW w:w="5790" w:type="dxa"/>
          </w:tcPr>
          <w:p w14:paraId="78EAE15D" w14:textId="77777777" w:rsidR="00A34FB9" w:rsidRPr="00F62F58" w:rsidRDefault="00A34FB9" w:rsidP="00A34FB9">
            <w:pPr>
              <w:rPr>
                <w:rFonts w:ascii="VIC" w:hAnsi="VIC" w:cs="Arial"/>
                <w:b/>
              </w:rPr>
            </w:pPr>
            <w:r w:rsidRPr="00F62F58">
              <w:rPr>
                <w:rFonts w:ascii="VIC" w:hAnsi="VIC" w:cs="Arial"/>
                <w:b/>
              </w:rPr>
              <w:lastRenderedPageBreak/>
              <w:t>Recommendation 20: Addressing data gaps on landslide risk</w:t>
            </w:r>
          </w:p>
          <w:p w14:paraId="65D4A5B8" w14:textId="77777777" w:rsidR="00A34FB9" w:rsidRPr="00F62F58" w:rsidRDefault="00A34FB9" w:rsidP="00A34FB9">
            <w:pPr>
              <w:rPr>
                <w:rFonts w:ascii="VIC" w:hAnsi="VIC" w:cs="Arial"/>
              </w:rPr>
            </w:pPr>
            <w:r w:rsidRPr="00F62F58">
              <w:rPr>
                <w:rFonts w:ascii="VIC" w:hAnsi="VIC" w:cs="Arial"/>
              </w:rPr>
              <w:t>The Board of Inquiry recommends the Victorian Government develop and implement</w:t>
            </w:r>
          </w:p>
          <w:p w14:paraId="29E66447" w14:textId="77777777" w:rsidR="00A34FB9" w:rsidRPr="00F62F58" w:rsidRDefault="00A34FB9" w:rsidP="00A34FB9">
            <w:pPr>
              <w:rPr>
                <w:rFonts w:ascii="VIC" w:hAnsi="VIC" w:cs="Arial"/>
              </w:rPr>
            </w:pPr>
            <w:r w:rsidRPr="00F62F58">
              <w:rPr>
                <w:rFonts w:ascii="VIC" w:hAnsi="VIC" w:cs="Arial"/>
              </w:rPr>
              <w:t xml:space="preserve">a project that addresses data gaps on landslide risk. As part of the project, the </w:t>
            </w:r>
            <w:r w:rsidRPr="00F62F58">
              <w:rPr>
                <w:rFonts w:ascii="VIC" w:hAnsi="VIC" w:cs="Arial"/>
              </w:rPr>
              <w:lastRenderedPageBreak/>
              <w:t>Victorian Government should explore options for how landslide risk data can be shared and made broadly accessible, including by those living in areas with landslide risk for use in mitigating and managing the risk.</w:t>
            </w:r>
          </w:p>
          <w:p w14:paraId="06A1C8DF" w14:textId="77777777" w:rsidR="00A34FB9" w:rsidRPr="00F62F58" w:rsidRDefault="00A34FB9" w:rsidP="00A34FB9">
            <w:pPr>
              <w:rPr>
                <w:rFonts w:ascii="VIC" w:hAnsi="VIC" w:cs="Arial"/>
              </w:rPr>
            </w:pPr>
          </w:p>
          <w:p w14:paraId="07A3B4A9" w14:textId="77777777" w:rsidR="00A34FB9" w:rsidRPr="00F62F58" w:rsidRDefault="00A34FB9" w:rsidP="00A34FB9">
            <w:pPr>
              <w:rPr>
                <w:rFonts w:ascii="VIC" w:hAnsi="VIC" w:cs="Arial"/>
              </w:rPr>
            </w:pPr>
            <w:r w:rsidRPr="00F62F58">
              <w:rPr>
                <w:rFonts w:ascii="VIC" w:hAnsi="VIC" w:cs="Arial"/>
              </w:rPr>
              <w:t>Consideration should be given to all options, including:</w:t>
            </w:r>
          </w:p>
          <w:p w14:paraId="2E5659DD" w14:textId="392D4431" w:rsidR="00A34FB9" w:rsidRPr="00F62F58" w:rsidRDefault="00A34FB9" w:rsidP="00A34FB9">
            <w:pPr>
              <w:pStyle w:val="ListParagraph"/>
              <w:numPr>
                <w:ilvl w:val="0"/>
                <w:numId w:val="2"/>
              </w:numPr>
              <w:rPr>
                <w:rFonts w:ascii="VIC" w:hAnsi="VIC" w:cs="Arial"/>
              </w:rPr>
            </w:pPr>
            <w:r w:rsidRPr="00F62F58">
              <w:rPr>
                <w:rFonts w:ascii="VIC" w:hAnsi="VIC" w:cs="Arial"/>
              </w:rPr>
              <w:t>the creation of an online data resource</w:t>
            </w:r>
          </w:p>
          <w:p w14:paraId="41C23C0A" w14:textId="06CB4453" w:rsidR="00A34FB9" w:rsidRPr="00F62F58" w:rsidRDefault="00A34FB9" w:rsidP="00A34FB9">
            <w:pPr>
              <w:pStyle w:val="ListParagraph"/>
              <w:numPr>
                <w:ilvl w:val="0"/>
                <w:numId w:val="2"/>
              </w:numPr>
              <w:rPr>
                <w:rFonts w:ascii="VIC" w:hAnsi="VIC" w:cs="Arial"/>
              </w:rPr>
            </w:pPr>
            <w:r w:rsidRPr="00F62F58">
              <w:rPr>
                <w:rFonts w:ascii="VIC" w:hAnsi="VIC" w:cs="Arial"/>
              </w:rPr>
              <w:t>engaging with Geoscience Australia to explore opportunities, such as a partnership, aimed at resuming online data collection of Victorian landslides which was ceased in 2018</w:t>
            </w:r>
          </w:p>
          <w:p w14:paraId="14D09047" w14:textId="069CE169" w:rsidR="00322A68" w:rsidRDefault="00A34FB9" w:rsidP="00A34FB9">
            <w:pPr>
              <w:pStyle w:val="ListParagraph"/>
              <w:numPr>
                <w:ilvl w:val="0"/>
                <w:numId w:val="2"/>
              </w:numPr>
              <w:rPr>
                <w:rFonts w:ascii="VIC" w:hAnsi="VIC" w:cs="Arial"/>
              </w:rPr>
            </w:pPr>
            <w:r w:rsidRPr="00F62F58">
              <w:rPr>
                <w:rFonts w:ascii="VIC" w:hAnsi="VIC" w:cs="Arial"/>
              </w:rPr>
              <w:t>the provision of technical or financial assistance to local government authorities where necessary</w:t>
            </w:r>
            <w:r w:rsidR="00582924">
              <w:rPr>
                <w:rFonts w:ascii="VIC" w:hAnsi="VIC" w:cs="Arial"/>
              </w:rPr>
              <w:t xml:space="preserve"> </w:t>
            </w:r>
          </w:p>
          <w:p w14:paraId="195AB0F7" w14:textId="173985D9" w:rsidR="00A34FB9" w:rsidRPr="00582924" w:rsidRDefault="00A34FB9" w:rsidP="00A34FB9">
            <w:pPr>
              <w:pStyle w:val="ListParagraph"/>
              <w:numPr>
                <w:ilvl w:val="0"/>
                <w:numId w:val="2"/>
              </w:numPr>
              <w:rPr>
                <w:rFonts w:ascii="VIC" w:hAnsi="VIC" w:cs="Arial"/>
              </w:rPr>
            </w:pPr>
            <w:r w:rsidRPr="00582924">
              <w:rPr>
                <w:rFonts w:ascii="VIC" w:hAnsi="VIC" w:cs="Arial"/>
              </w:rPr>
              <w:t>statewide mapping of landslide susceptibility, in coordination with relevant government departments.</w:t>
            </w:r>
          </w:p>
        </w:tc>
        <w:tc>
          <w:tcPr>
            <w:tcW w:w="2229" w:type="dxa"/>
            <w:shd w:val="clear" w:color="auto" w:fill="FFFFFF" w:themeFill="background1"/>
          </w:tcPr>
          <w:p w14:paraId="09DCC925" w14:textId="1CFE14B7" w:rsidR="00A34FB9" w:rsidRPr="00F62F58" w:rsidRDefault="3AF8A715" w:rsidP="78C414CF">
            <w:r w:rsidRPr="78C414CF">
              <w:rPr>
                <w:rFonts w:ascii="VIC" w:hAnsi="VIC" w:cs="Arial"/>
              </w:rPr>
              <w:lastRenderedPageBreak/>
              <w:t>Support in principle</w:t>
            </w:r>
          </w:p>
        </w:tc>
        <w:tc>
          <w:tcPr>
            <w:tcW w:w="7144" w:type="dxa"/>
            <w:shd w:val="clear" w:color="auto" w:fill="FFFFFF" w:themeFill="background1"/>
          </w:tcPr>
          <w:p w14:paraId="710C3834" w14:textId="49555DDE" w:rsidR="00A34FB9" w:rsidRPr="00F62F58" w:rsidRDefault="00A34FB9" w:rsidP="00A34FB9">
            <w:pPr>
              <w:rPr>
                <w:rFonts w:ascii="VIC" w:hAnsi="VIC" w:cs="Arial"/>
              </w:rPr>
            </w:pPr>
            <w:r w:rsidRPr="00F62F58">
              <w:rPr>
                <w:rFonts w:ascii="VIC" w:hAnsi="VIC" w:cs="Arial"/>
              </w:rPr>
              <w:t xml:space="preserve">The Victorian Government will undertake further work to have a fulsome view of requirements </w:t>
            </w:r>
            <w:r w:rsidR="00BD6084" w:rsidRPr="2015A30E">
              <w:rPr>
                <w:rFonts w:ascii="VIC" w:hAnsi="VIC" w:cs="Arial"/>
              </w:rPr>
              <w:t>for</w:t>
            </w:r>
            <w:r w:rsidRPr="2015A30E">
              <w:rPr>
                <w:rFonts w:ascii="VIC" w:hAnsi="VIC" w:cs="Arial"/>
              </w:rPr>
              <w:t xml:space="preserve"> </w:t>
            </w:r>
            <w:r w:rsidRPr="4F12DFC9">
              <w:rPr>
                <w:rFonts w:ascii="VIC" w:hAnsi="VIC" w:cs="Arial"/>
              </w:rPr>
              <w:t>this recommendation</w:t>
            </w:r>
            <w:r w:rsidRPr="060A54D5">
              <w:rPr>
                <w:rFonts w:ascii="VIC" w:hAnsi="VIC" w:cs="Arial"/>
              </w:rPr>
              <w:t>.</w:t>
            </w:r>
            <w:r w:rsidRPr="00F62F58">
              <w:rPr>
                <w:rFonts w:ascii="VIC" w:hAnsi="VIC" w:cs="Arial"/>
              </w:rPr>
              <w:t xml:space="preserve"> </w:t>
            </w:r>
          </w:p>
          <w:p w14:paraId="7CD525F0" w14:textId="77777777" w:rsidR="00A34FB9" w:rsidRPr="00F62F58" w:rsidRDefault="00A34FB9" w:rsidP="00A34FB9">
            <w:pPr>
              <w:rPr>
                <w:rFonts w:ascii="VIC" w:hAnsi="VIC" w:cs="Arial"/>
              </w:rPr>
            </w:pPr>
          </w:p>
          <w:p w14:paraId="761D4470" w14:textId="2577B3FF" w:rsidR="00A34FB9" w:rsidRPr="00F62F58" w:rsidRDefault="00A34FB9" w:rsidP="00A34FB9">
            <w:pPr>
              <w:rPr>
                <w:rFonts w:ascii="VIC" w:hAnsi="VIC" w:cs="Arial"/>
              </w:rPr>
            </w:pPr>
            <w:r w:rsidRPr="00F62F58">
              <w:rPr>
                <w:rFonts w:ascii="VIC" w:hAnsi="VIC" w:cs="Arial"/>
              </w:rPr>
              <w:t xml:space="preserve">This recommendation is </w:t>
            </w:r>
            <w:r w:rsidR="00B74C70">
              <w:rPr>
                <w:rFonts w:ascii="VIC" w:hAnsi="VIC" w:cs="Arial"/>
              </w:rPr>
              <w:t>related</w:t>
            </w:r>
            <w:r w:rsidRPr="00F62F58">
              <w:rPr>
                <w:rFonts w:ascii="VIC" w:hAnsi="VIC" w:cs="Arial"/>
              </w:rPr>
              <w:t xml:space="preserve"> to recommendations 23 and 25. </w:t>
            </w:r>
          </w:p>
        </w:tc>
      </w:tr>
      <w:tr w:rsidR="00300C7D" w:rsidRPr="006117E4" w14:paraId="5740F4D5" w14:textId="77777777" w:rsidTr="0E0FABD6">
        <w:trPr>
          <w:trHeight w:val="300"/>
        </w:trPr>
        <w:tc>
          <w:tcPr>
            <w:tcW w:w="5790" w:type="dxa"/>
          </w:tcPr>
          <w:p w14:paraId="33409619" w14:textId="77777777" w:rsidR="00300C7D" w:rsidRPr="00F62F58" w:rsidRDefault="00300C7D" w:rsidP="00300C7D">
            <w:pPr>
              <w:rPr>
                <w:rFonts w:ascii="VIC" w:hAnsi="VIC" w:cs="Arial"/>
                <w:b/>
              </w:rPr>
            </w:pPr>
            <w:r w:rsidRPr="00F62F58">
              <w:rPr>
                <w:rFonts w:ascii="VIC" w:hAnsi="VIC" w:cs="Arial"/>
                <w:b/>
              </w:rPr>
              <w:t>Recommendation 23: Early identification of landslide risk</w:t>
            </w:r>
          </w:p>
          <w:p w14:paraId="5F9FB9F7" w14:textId="4FCAFC3F" w:rsidR="00300C7D" w:rsidRPr="00F62F58" w:rsidRDefault="00300C7D" w:rsidP="00300C7D">
            <w:pPr>
              <w:rPr>
                <w:rFonts w:ascii="VIC" w:hAnsi="VIC" w:cs="Arial"/>
                <w:b/>
              </w:rPr>
            </w:pPr>
            <w:r w:rsidRPr="00F62F58">
              <w:rPr>
                <w:rFonts w:ascii="VIC" w:hAnsi="VIC" w:cs="Arial"/>
              </w:rPr>
              <w:t xml:space="preserve">The Board of Inquiry recommends the Victorian Government, local councils and relevant </w:t>
            </w:r>
            <w:r w:rsidRPr="00F62F58">
              <w:rPr>
                <w:rFonts w:ascii="VIC" w:hAnsi="VIC" w:cs="Arial"/>
              </w:rPr>
              <w:lastRenderedPageBreak/>
              <w:t>stakeholders work together to identify pathways for early identification of landslide risk and ensure escalation processes and procedures are well understood. This is a matter which may be most appropriately addressed as part of the development of the landslide sub-plan to the SEMP.</w:t>
            </w:r>
          </w:p>
        </w:tc>
        <w:tc>
          <w:tcPr>
            <w:tcW w:w="2229" w:type="dxa"/>
          </w:tcPr>
          <w:p w14:paraId="69EB9E22" w14:textId="48183EBC" w:rsidR="00300C7D" w:rsidRPr="00F62F58" w:rsidRDefault="2AD0FA5A" w:rsidP="00300C7D">
            <w:pPr>
              <w:rPr>
                <w:rFonts w:ascii="VIC" w:hAnsi="VIC" w:cs="Arial"/>
              </w:rPr>
            </w:pPr>
            <w:r w:rsidRPr="78C414CF">
              <w:rPr>
                <w:rFonts w:ascii="VIC" w:hAnsi="VIC" w:cs="Arial"/>
              </w:rPr>
              <w:lastRenderedPageBreak/>
              <w:t>Support in principle</w:t>
            </w:r>
          </w:p>
        </w:tc>
        <w:tc>
          <w:tcPr>
            <w:tcW w:w="7144" w:type="dxa"/>
          </w:tcPr>
          <w:p w14:paraId="6D77AB29" w14:textId="77C2A9DE" w:rsidR="00300C7D" w:rsidRPr="00F62F58" w:rsidRDefault="4E2BE62D" w:rsidP="00300C7D">
            <w:pPr>
              <w:rPr>
                <w:rFonts w:ascii="VIC" w:hAnsi="VIC" w:cs="Arial"/>
              </w:rPr>
            </w:pPr>
            <w:r w:rsidRPr="27E5C924">
              <w:rPr>
                <w:rFonts w:ascii="VIC" w:hAnsi="VIC" w:cs="Arial"/>
              </w:rPr>
              <w:t xml:space="preserve">The Victorian Government will undertake further work to have a fulsome view of requirements </w:t>
            </w:r>
            <w:r w:rsidR="350D3882" w:rsidRPr="27E5C924">
              <w:rPr>
                <w:rFonts w:ascii="VIC" w:hAnsi="VIC" w:cs="Arial"/>
              </w:rPr>
              <w:t>for</w:t>
            </w:r>
            <w:r w:rsidRPr="27E5C924">
              <w:rPr>
                <w:rFonts w:ascii="VIC" w:hAnsi="VIC" w:cs="Arial"/>
              </w:rPr>
              <w:t xml:space="preserve"> this recommendation. </w:t>
            </w:r>
          </w:p>
          <w:p w14:paraId="22EE236E" w14:textId="77777777" w:rsidR="00300C7D" w:rsidRPr="00F62F58" w:rsidRDefault="00300C7D" w:rsidP="00300C7D">
            <w:pPr>
              <w:rPr>
                <w:rFonts w:ascii="VIC" w:hAnsi="VIC" w:cs="Arial"/>
              </w:rPr>
            </w:pPr>
          </w:p>
          <w:p w14:paraId="0F1E5EB6" w14:textId="615DF2B1" w:rsidR="00300C7D" w:rsidRPr="00F62F58" w:rsidRDefault="00300C7D" w:rsidP="00300C7D">
            <w:pPr>
              <w:rPr>
                <w:rFonts w:ascii="VIC" w:hAnsi="VIC" w:cs="Arial"/>
              </w:rPr>
            </w:pPr>
            <w:r w:rsidRPr="204880D4">
              <w:rPr>
                <w:rFonts w:ascii="VIC" w:hAnsi="VIC" w:cs="Arial"/>
              </w:rPr>
              <w:lastRenderedPageBreak/>
              <w:t xml:space="preserve">This recommendation is </w:t>
            </w:r>
            <w:r w:rsidR="00B74C70">
              <w:rPr>
                <w:rFonts w:ascii="VIC" w:hAnsi="VIC" w:cs="Arial"/>
              </w:rPr>
              <w:t>related</w:t>
            </w:r>
            <w:r w:rsidRPr="204880D4">
              <w:rPr>
                <w:rFonts w:ascii="VIC" w:hAnsi="VIC" w:cs="Arial"/>
              </w:rPr>
              <w:t xml:space="preserve"> to recommendation 20</w:t>
            </w:r>
            <w:r w:rsidR="00BD6084" w:rsidRPr="204880D4">
              <w:rPr>
                <w:rFonts w:ascii="VIC" w:hAnsi="VIC" w:cs="Arial"/>
              </w:rPr>
              <w:t xml:space="preserve"> and 25</w:t>
            </w:r>
            <w:r w:rsidRPr="204880D4">
              <w:rPr>
                <w:rFonts w:ascii="VIC" w:hAnsi="VIC" w:cs="Arial"/>
              </w:rPr>
              <w:t>.</w:t>
            </w:r>
          </w:p>
        </w:tc>
      </w:tr>
      <w:tr w:rsidR="00A34FB9" w:rsidRPr="006117E4" w14:paraId="292A9D20" w14:textId="77777777" w:rsidTr="0E0FABD6">
        <w:trPr>
          <w:trHeight w:val="300"/>
        </w:trPr>
        <w:tc>
          <w:tcPr>
            <w:tcW w:w="5790" w:type="dxa"/>
          </w:tcPr>
          <w:p w14:paraId="69F85AEF" w14:textId="77777777" w:rsidR="00A34FB9" w:rsidRPr="00F62F58" w:rsidRDefault="00A34FB9" w:rsidP="00A34FB9">
            <w:pPr>
              <w:rPr>
                <w:rFonts w:ascii="VIC" w:hAnsi="VIC" w:cs="Arial"/>
                <w:b/>
              </w:rPr>
            </w:pPr>
            <w:r w:rsidRPr="00F62F58">
              <w:rPr>
                <w:rFonts w:ascii="VIC" w:hAnsi="VIC" w:cs="Arial"/>
                <w:b/>
              </w:rPr>
              <w:lastRenderedPageBreak/>
              <w:t>Recommendation 24: Emergency management planning committee debriefing</w:t>
            </w:r>
          </w:p>
          <w:p w14:paraId="49AC04E1" w14:textId="77C56700" w:rsidR="00A34FB9" w:rsidRPr="00F62F58" w:rsidRDefault="00A34FB9" w:rsidP="00A34FB9">
            <w:pPr>
              <w:rPr>
                <w:rFonts w:ascii="VIC" w:hAnsi="VIC" w:cs="Arial"/>
                <w:b/>
              </w:rPr>
            </w:pPr>
            <w:r w:rsidRPr="00F62F58">
              <w:rPr>
                <w:rFonts w:ascii="VIC" w:hAnsi="VIC" w:cs="Arial"/>
              </w:rPr>
              <w:t>The Board of Inquiry recommends municipal emergency management planning committees review their procedures to ensure that, following landslide incidents there is appropriate debriefing which includes actively considering opportunities to improve mitigation, planning and preparedness measures.</w:t>
            </w:r>
          </w:p>
        </w:tc>
        <w:tc>
          <w:tcPr>
            <w:tcW w:w="2229" w:type="dxa"/>
          </w:tcPr>
          <w:p w14:paraId="36F017F0" w14:textId="7BF8E6A6" w:rsidR="00A34FB9" w:rsidRPr="00F62F58" w:rsidRDefault="00A34FB9" w:rsidP="00A34FB9">
            <w:pPr>
              <w:rPr>
                <w:rFonts w:ascii="VIC" w:hAnsi="VIC" w:cs="Arial"/>
              </w:rPr>
            </w:pPr>
            <w:r w:rsidRPr="638E782D">
              <w:rPr>
                <w:rFonts w:ascii="VIC" w:hAnsi="VIC" w:cs="Arial"/>
              </w:rPr>
              <w:t xml:space="preserve">Support in principle  </w:t>
            </w:r>
          </w:p>
        </w:tc>
        <w:tc>
          <w:tcPr>
            <w:tcW w:w="7144" w:type="dxa"/>
          </w:tcPr>
          <w:p w14:paraId="3577D18A" w14:textId="716089C9" w:rsidR="00A34FB9" w:rsidRPr="006649DE" w:rsidRDefault="00A34FB9" w:rsidP="00A34FB9">
            <w:pPr>
              <w:rPr>
                <w:rFonts w:ascii="VIC" w:hAnsi="VIC" w:cs="Arial"/>
              </w:rPr>
            </w:pPr>
            <w:r w:rsidRPr="006649DE">
              <w:rPr>
                <w:rFonts w:ascii="VIC" w:hAnsi="VIC" w:cs="Arial"/>
              </w:rPr>
              <w:t xml:space="preserve">The SEMP requires </w:t>
            </w:r>
            <w:r w:rsidR="001E667E">
              <w:rPr>
                <w:rFonts w:ascii="VIC" w:hAnsi="VIC" w:cs="Arial"/>
              </w:rPr>
              <w:t xml:space="preserve">that </w:t>
            </w:r>
            <w:r w:rsidRPr="006649DE">
              <w:rPr>
                <w:rFonts w:ascii="VIC" w:hAnsi="VIC" w:cs="Arial"/>
              </w:rPr>
              <w:t>the control agency for an emergency is responsible for organising and conducting an operational debrief with participating agencies as soon as practicable after response</w:t>
            </w:r>
            <w:r w:rsidRPr="00A41410">
              <w:rPr>
                <w:rFonts w:ascii="Arial" w:eastAsia="Arial" w:hAnsi="Arial" w:cs="Arial"/>
                <w:sz w:val="20"/>
                <w:szCs w:val="20"/>
              </w:rPr>
              <w:t xml:space="preserve"> </w:t>
            </w:r>
            <w:r w:rsidRPr="006649DE">
              <w:rPr>
                <w:rFonts w:ascii="VIC" w:hAnsi="VIC" w:cs="Arial"/>
              </w:rPr>
              <w:t>activities conclude, in proportion to the scale of the emergency.</w:t>
            </w:r>
          </w:p>
          <w:p w14:paraId="50AE6BE8" w14:textId="77777777" w:rsidR="00A34FB9" w:rsidRPr="006649DE" w:rsidRDefault="00A34FB9" w:rsidP="00A34FB9">
            <w:pPr>
              <w:rPr>
                <w:rFonts w:ascii="VIC" w:hAnsi="VIC" w:cs="Arial"/>
              </w:rPr>
            </w:pPr>
          </w:p>
          <w:p w14:paraId="4E6E75C7" w14:textId="3C332E45" w:rsidR="00A34FB9" w:rsidRPr="006649DE" w:rsidRDefault="00A34FB9" w:rsidP="00A34FB9">
            <w:pPr>
              <w:rPr>
                <w:rFonts w:ascii="VIC" w:hAnsi="VIC" w:cs="Arial"/>
              </w:rPr>
            </w:pPr>
            <w:r w:rsidRPr="23E07C39">
              <w:rPr>
                <w:rFonts w:ascii="VIC" w:hAnsi="VIC" w:cs="Arial"/>
              </w:rPr>
              <w:t xml:space="preserve">As the Control Agency for landslides, </w:t>
            </w:r>
            <w:proofErr w:type="spellStart"/>
            <w:r w:rsidRPr="23E07C39">
              <w:rPr>
                <w:rFonts w:ascii="VIC" w:hAnsi="VIC" w:cs="Arial"/>
              </w:rPr>
              <w:t>V</w:t>
            </w:r>
            <w:r w:rsidR="5B1E6E95" w:rsidRPr="23E07C39">
              <w:rPr>
                <w:rFonts w:ascii="VIC" w:hAnsi="VIC" w:cs="Arial"/>
              </w:rPr>
              <w:t>ic</w:t>
            </w:r>
            <w:r w:rsidRPr="23E07C39">
              <w:rPr>
                <w:rFonts w:ascii="VIC" w:hAnsi="VIC" w:cs="Arial"/>
              </w:rPr>
              <w:t>SES</w:t>
            </w:r>
            <w:proofErr w:type="spellEnd"/>
            <w:r w:rsidRPr="23E07C39">
              <w:rPr>
                <w:rFonts w:ascii="VIC" w:hAnsi="VIC" w:cs="Arial"/>
              </w:rPr>
              <w:t xml:space="preserve"> are responsible for debriefing after a landslide event.</w:t>
            </w:r>
          </w:p>
          <w:p w14:paraId="7EA92C9B" w14:textId="77777777" w:rsidR="00A34FB9" w:rsidRPr="006649DE" w:rsidRDefault="00A34FB9" w:rsidP="00A34FB9">
            <w:pPr>
              <w:rPr>
                <w:rFonts w:ascii="VIC" w:hAnsi="VIC" w:cs="Arial"/>
              </w:rPr>
            </w:pPr>
          </w:p>
          <w:p w14:paraId="3B2123EE" w14:textId="789122A8" w:rsidR="00A34FB9" w:rsidRPr="006649DE" w:rsidRDefault="00A34FB9" w:rsidP="00A34FB9">
            <w:pPr>
              <w:rPr>
                <w:rFonts w:ascii="VIC" w:hAnsi="VIC" w:cs="Arial"/>
              </w:rPr>
            </w:pPr>
            <w:r w:rsidRPr="23E07C39">
              <w:rPr>
                <w:rFonts w:ascii="VIC" w:hAnsi="VIC" w:cs="Arial"/>
              </w:rPr>
              <w:t xml:space="preserve">A multi-agency After Action Review, including Council and Police was conducted by </w:t>
            </w:r>
            <w:proofErr w:type="spellStart"/>
            <w:r w:rsidRPr="23E07C39">
              <w:rPr>
                <w:rFonts w:ascii="VIC" w:hAnsi="VIC" w:cs="Arial"/>
              </w:rPr>
              <w:t>V</w:t>
            </w:r>
            <w:r w:rsidR="35C83ADA" w:rsidRPr="23E07C39">
              <w:rPr>
                <w:rFonts w:ascii="VIC" w:hAnsi="VIC" w:cs="Arial"/>
              </w:rPr>
              <w:t>ic</w:t>
            </w:r>
            <w:r w:rsidRPr="23E07C39">
              <w:rPr>
                <w:rFonts w:ascii="VIC" w:hAnsi="VIC" w:cs="Arial"/>
              </w:rPr>
              <w:t>SES</w:t>
            </w:r>
            <w:proofErr w:type="spellEnd"/>
            <w:r w:rsidRPr="23E07C39">
              <w:rPr>
                <w:rFonts w:ascii="VIC" w:hAnsi="VIC" w:cs="Arial"/>
              </w:rPr>
              <w:t xml:space="preserve"> post the McCrae incident that will inform future responses.</w:t>
            </w:r>
          </w:p>
          <w:p w14:paraId="016C316A" w14:textId="77777777" w:rsidR="00A34FB9" w:rsidRPr="006649DE" w:rsidRDefault="00A34FB9" w:rsidP="00A34FB9">
            <w:pPr>
              <w:rPr>
                <w:rFonts w:ascii="VIC" w:hAnsi="VIC" w:cs="Arial"/>
              </w:rPr>
            </w:pPr>
          </w:p>
          <w:p w14:paraId="3778C569" w14:textId="31A41AB1" w:rsidR="00A34FB9" w:rsidRPr="006649DE" w:rsidRDefault="00A34FB9" w:rsidP="00A34FB9">
            <w:pPr>
              <w:rPr>
                <w:rFonts w:ascii="VIC" w:hAnsi="VIC" w:cs="Arial"/>
              </w:rPr>
            </w:pPr>
            <w:r w:rsidRPr="23E07C39">
              <w:rPr>
                <w:rFonts w:ascii="VIC" w:hAnsi="VIC" w:cs="Arial"/>
              </w:rPr>
              <w:t xml:space="preserve">The Minister for Emergency Services’ </w:t>
            </w:r>
            <w:r w:rsidRPr="23E07C39">
              <w:rPr>
                <w:rFonts w:ascii="VIC" w:hAnsi="VIC" w:cs="Arial"/>
                <w:i/>
                <w:iCs/>
              </w:rPr>
              <w:t>Guidelines for preparing State, Regional and Municipal Emergency Management Plans</w:t>
            </w:r>
            <w:r w:rsidRPr="23E07C39">
              <w:rPr>
                <w:rFonts w:ascii="VIC" w:hAnsi="VIC" w:cs="Arial"/>
              </w:rPr>
              <w:t xml:space="preserve"> also require that Regional and Municipal Emergency Management Plans ‘be tailored to </w:t>
            </w:r>
            <w:r w:rsidRPr="23E07C39">
              <w:rPr>
                <w:rFonts w:ascii="VIC" w:hAnsi="VIC" w:cs="Arial"/>
              </w:rPr>
              <w:lastRenderedPageBreak/>
              <w:t xml:space="preserve">the specific identified risks and needs of that planning area’. This could include consideration of any relevant learnings from operational debriefs following the response to an emergency. </w:t>
            </w:r>
            <w:r>
              <w:br/>
            </w:r>
          </w:p>
          <w:p w14:paraId="33D3346B" w14:textId="30B44895" w:rsidR="00A34FB9" w:rsidRPr="00F62F58" w:rsidRDefault="00A34FB9" w:rsidP="00A34FB9">
            <w:pPr>
              <w:rPr>
                <w:rFonts w:ascii="VIC" w:hAnsi="VIC" w:cs="Arial"/>
              </w:rPr>
            </w:pPr>
            <w:r w:rsidRPr="006649DE">
              <w:rPr>
                <w:rFonts w:ascii="VIC" w:hAnsi="VIC" w:cs="Arial"/>
              </w:rPr>
              <w:t xml:space="preserve">The </w:t>
            </w:r>
            <w:r w:rsidRPr="00A47B7C">
              <w:rPr>
                <w:rFonts w:ascii="VIC" w:hAnsi="VIC" w:cs="Arial"/>
                <w:i/>
                <w:iCs/>
              </w:rPr>
              <w:t xml:space="preserve">Emergency Management Act 2013 </w:t>
            </w:r>
            <w:r w:rsidRPr="006649DE">
              <w:rPr>
                <w:rFonts w:ascii="VIC" w:hAnsi="VIC" w:cs="Arial"/>
              </w:rPr>
              <w:t>requires that Regional and Municipal Emergency Management Plans be reviewed ‘as required and at least every three years.</w:t>
            </w:r>
            <w:r w:rsidR="00C45E90">
              <w:rPr>
                <w:rFonts w:ascii="VIC" w:hAnsi="VIC" w:cs="Arial"/>
              </w:rPr>
              <w:t>’</w:t>
            </w:r>
          </w:p>
        </w:tc>
      </w:tr>
      <w:tr w:rsidR="008D31DE" w:rsidRPr="006117E4" w14:paraId="40005814" w14:textId="77777777" w:rsidTr="0E0FABD6">
        <w:trPr>
          <w:trHeight w:val="300"/>
        </w:trPr>
        <w:tc>
          <w:tcPr>
            <w:tcW w:w="5790" w:type="dxa"/>
          </w:tcPr>
          <w:p w14:paraId="4E967DCE" w14:textId="77777777" w:rsidR="008D31DE" w:rsidRPr="00F62F58" w:rsidRDefault="008D31DE" w:rsidP="008D31DE">
            <w:pPr>
              <w:rPr>
                <w:rFonts w:ascii="VIC" w:hAnsi="VIC" w:cs="Arial"/>
                <w:b/>
              </w:rPr>
            </w:pPr>
            <w:r w:rsidRPr="00F62F58">
              <w:rPr>
                <w:rFonts w:ascii="VIC" w:hAnsi="VIC" w:cs="Arial"/>
                <w:b/>
              </w:rPr>
              <w:lastRenderedPageBreak/>
              <w:t>Recommendation 25: Obtaining insights and expanding other programs</w:t>
            </w:r>
          </w:p>
          <w:p w14:paraId="3691B4D3" w14:textId="3221D741" w:rsidR="008D31DE" w:rsidRPr="00F62F58" w:rsidRDefault="44563355" w:rsidP="0E0FABD6">
            <w:pPr>
              <w:rPr>
                <w:rFonts w:ascii="VIC" w:hAnsi="VIC" w:cs="Arial"/>
                <w:b/>
                <w:bCs/>
              </w:rPr>
            </w:pPr>
            <w:r w:rsidRPr="0E0FABD6">
              <w:rPr>
                <w:rFonts w:ascii="VIC" w:hAnsi="VIC" w:cs="Arial"/>
              </w:rPr>
              <w:t>The Board of Inquiry recommends the Victorian Government consider how insights from the Victorian Coastal Monitoring Program could be applied to landslides and explore options</w:t>
            </w:r>
            <w:r w:rsidR="2C970958" w:rsidRPr="0E0FABD6">
              <w:rPr>
                <w:rFonts w:ascii="VIC" w:hAnsi="VIC" w:cs="Arial"/>
              </w:rPr>
              <w:t xml:space="preserve"> </w:t>
            </w:r>
            <w:r w:rsidRPr="0E0FABD6">
              <w:rPr>
                <w:rFonts w:ascii="VIC" w:hAnsi="VIC" w:cs="Arial"/>
              </w:rPr>
              <w:t>to expand or build on the program, including by monitoring areas identified as being highly susceptible to landslides.</w:t>
            </w:r>
          </w:p>
        </w:tc>
        <w:tc>
          <w:tcPr>
            <w:tcW w:w="2229" w:type="dxa"/>
          </w:tcPr>
          <w:p w14:paraId="4805FA9B" w14:textId="5CF5C119" w:rsidR="008D31DE" w:rsidRPr="00F62F58" w:rsidRDefault="271CC90E" w:rsidP="78C414CF">
            <w:pPr>
              <w:rPr>
                <w:rFonts w:ascii="VIC" w:hAnsi="VIC" w:cs="Arial"/>
              </w:rPr>
            </w:pPr>
            <w:r w:rsidRPr="78C414CF">
              <w:rPr>
                <w:rFonts w:ascii="VIC" w:hAnsi="VIC" w:cs="Arial"/>
              </w:rPr>
              <w:t xml:space="preserve">Support in principle </w:t>
            </w:r>
          </w:p>
        </w:tc>
        <w:tc>
          <w:tcPr>
            <w:tcW w:w="7144" w:type="dxa"/>
          </w:tcPr>
          <w:p w14:paraId="7EA9DC64" w14:textId="1E530C1D" w:rsidR="008D31DE" w:rsidRPr="00F62F58" w:rsidRDefault="56C444BB" w:rsidP="008D31DE">
            <w:pPr>
              <w:rPr>
                <w:rFonts w:ascii="VIC" w:hAnsi="VIC" w:cs="Arial"/>
              </w:rPr>
            </w:pPr>
            <w:r w:rsidRPr="27E5C924">
              <w:rPr>
                <w:rFonts w:ascii="VIC" w:hAnsi="VIC" w:cs="Arial"/>
              </w:rPr>
              <w:t xml:space="preserve">The Victorian Government will undertake further work to have a fulsome view of requirements </w:t>
            </w:r>
            <w:r w:rsidR="6E461ACD" w:rsidRPr="27E5C924">
              <w:rPr>
                <w:rFonts w:ascii="VIC" w:hAnsi="VIC" w:cs="Arial"/>
              </w:rPr>
              <w:t>for</w:t>
            </w:r>
            <w:r w:rsidRPr="27E5C924">
              <w:rPr>
                <w:rFonts w:ascii="VIC" w:hAnsi="VIC" w:cs="Arial"/>
              </w:rPr>
              <w:t xml:space="preserve"> this recommendation. </w:t>
            </w:r>
          </w:p>
          <w:p w14:paraId="5578D3A0" w14:textId="77777777" w:rsidR="008D31DE" w:rsidRPr="00F62F58" w:rsidRDefault="008D31DE" w:rsidP="008D31DE">
            <w:pPr>
              <w:rPr>
                <w:rFonts w:ascii="VIC" w:hAnsi="VIC" w:cs="Arial"/>
              </w:rPr>
            </w:pPr>
          </w:p>
          <w:p w14:paraId="445AB8A3" w14:textId="7B463379" w:rsidR="008D31DE" w:rsidRPr="00F62F58" w:rsidRDefault="44563355" w:rsidP="0E0FABD6">
            <w:pPr>
              <w:rPr>
                <w:rFonts w:ascii="VIC" w:hAnsi="VIC" w:cs="Arial"/>
                <w:highlight w:val="yellow"/>
              </w:rPr>
            </w:pPr>
            <w:r w:rsidRPr="0E0FABD6">
              <w:rPr>
                <w:rFonts w:ascii="VIC" w:hAnsi="VIC" w:cs="Arial"/>
              </w:rPr>
              <w:t xml:space="preserve">This recommendation is </w:t>
            </w:r>
            <w:r w:rsidR="048043D5" w:rsidRPr="0E0FABD6">
              <w:rPr>
                <w:rFonts w:ascii="VIC" w:hAnsi="VIC" w:cs="Arial"/>
              </w:rPr>
              <w:t>related</w:t>
            </w:r>
            <w:r w:rsidRPr="0E0FABD6">
              <w:rPr>
                <w:rFonts w:ascii="VIC" w:hAnsi="VIC" w:cs="Arial"/>
              </w:rPr>
              <w:t xml:space="preserve"> to recommendation 20</w:t>
            </w:r>
            <w:r w:rsidR="7AF6E09D" w:rsidRPr="0E0FABD6">
              <w:rPr>
                <w:rFonts w:ascii="VIC" w:hAnsi="VIC" w:cs="Arial"/>
              </w:rPr>
              <w:t xml:space="preserve"> and 23</w:t>
            </w:r>
            <w:r w:rsidRPr="0E0FABD6">
              <w:rPr>
                <w:rFonts w:ascii="VIC" w:hAnsi="VIC" w:cs="Arial"/>
              </w:rPr>
              <w:t>.</w:t>
            </w:r>
          </w:p>
          <w:p w14:paraId="33F2B1D7" w14:textId="7A134238" w:rsidR="008D31DE" w:rsidRPr="00F62F58" w:rsidRDefault="008D31DE" w:rsidP="0E0FABD6">
            <w:pPr>
              <w:rPr>
                <w:rFonts w:ascii="VIC" w:hAnsi="VIC" w:cs="Arial"/>
              </w:rPr>
            </w:pPr>
          </w:p>
          <w:p w14:paraId="198B858C" w14:textId="5C332AE0" w:rsidR="008D31DE" w:rsidRPr="00F62F58" w:rsidRDefault="008D31DE" w:rsidP="0E0FABD6">
            <w:pPr>
              <w:rPr>
                <w:rFonts w:ascii="VIC" w:hAnsi="VIC" w:cs="Arial"/>
              </w:rPr>
            </w:pPr>
          </w:p>
          <w:p w14:paraId="06907124" w14:textId="787253BA" w:rsidR="008D31DE" w:rsidRPr="00F62F58" w:rsidRDefault="008D31DE" w:rsidP="0E0FABD6">
            <w:pPr>
              <w:rPr>
                <w:rFonts w:ascii="VIC" w:hAnsi="VIC" w:cs="Arial"/>
              </w:rPr>
            </w:pPr>
          </w:p>
          <w:p w14:paraId="502BB6AE" w14:textId="5054C468" w:rsidR="008D31DE" w:rsidRPr="00F62F58" w:rsidRDefault="008D31DE" w:rsidP="0E0FABD6">
            <w:pPr>
              <w:rPr>
                <w:rFonts w:ascii="VIC" w:hAnsi="VIC" w:cs="Arial"/>
              </w:rPr>
            </w:pPr>
          </w:p>
          <w:p w14:paraId="286BD4C4" w14:textId="3440E043" w:rsidR="008D31DE" w:rsidRPr="00F62F58" w:rsidRDefault="008D31DE" w:rsidP="0E0FABD6">
            <w:pPr>
              <w:rPr>
                <w:rFonts w:ascii="VIC" w:hAnsi="VIC" w:cs="Arial"/>
              </w:rPr>
            </w:pPr>
          </w:p>
        </w:tc>
      </w:tr>
      <w:tr w:rsidR="00A34FB9" w:rsidRPr="006117E4" w14:paraId="6FD96736" w14:textId="77777777" w:rsidTr="0E0FABD6">
        <w:trPr>
          <w:trHeight w:val="300"/>
        </w:trPr>
        <w:tc>
          <w:tcPr>
            <w:tcW w:w="5790" w:type="dxa"/>
          </w:tcPr>
          <w:p w14:paraId="6FA9CE29" w14:textId="77777777" w:rsidR="00A34FB9" w:rsidRPr="00F62F58" w:rsidRDefault="00A34FB9" w:rsidP="00A34FB9">
            <w:pPr>
              <w:rPr>
                <w:rFonts w:ascii="VIC" w:hAnsi="VIC" w:cs="Arial"/>
                <w:b/>
              </w:rPr>
            </w:pPr>
            <w:r w:rsidRPr="00F62F58">
              <w:rPr>
                <w:rFonts w:ascii="VIC" w:hAnsi="VIC" w:cs="Arial"/>
                <w:b/>
              </w:rPr>
              <w:t>Recommendation 26: Strengthening the land use planning system</w:t>
            </w:r>
          </w:p>
          <w:p w14:paraId="6056EF55" w14:textId="77777777" w:rsidR="00A34FB9" w:rsidRPr="00F62F58" w:rsidRDefault="00A34FB9" w:rsidP="00A34FB9">
            <w:pPr>
              <w:rPr>
                <w:rFonts w:ascii="VIC" w:hAnsi="VIC" w:cs="Arial"/>
              </w:rPr>
            </w:pPr>
            <w:r w:rsidRPr="00F62F58">
              <w:rPr>
                <w:rFonts w:ascii="VIC" w:hAnsi="VIC" w:cs="Arial"/>
              </w:rPr>
              <w:t xml:space="preserve">The Board of Inquiry recommends the Victorian Government review and strengthen the management of landslide risk within the land </w:t>
            </w:r>
            <w:r w:rsidRPr="00F62F58">
              <w:rPr>
                <w:rFonts w:ascii="VIC" w:hAnsi="VIC" w:cs="Arial"/>
              </w:rPr>
              <w:lastRenderedPageBreak/>
              <w:t>use planning system to ensure Victorians can have confidence that areas at risk of landslide are subject to proportionate, timely and consistent planning controls.</w:t>
            </w:r>
          </w:p>
          <w:p w14:paraId="02287436" w14:textId="77777777" w:rsidR="00A34FB9" w:rsidRPr="00F62F58" w:rsidRDefault="00A34FB9" w:rsidP="00A34FB9">
            <w:pPr>
              <w:rPr>
                <w:rFonts w:ascii="VIC" w:hAnsi="VIC" w:cs="Arial"/>
              </w:rPr>
            </w:pPr>
            <w:r w:rsidRPr="00F62F58">
              <w:rPr>
                <w:rFonts w:ascii="VIC" w:hAnsi="VIC" w:cs="Arial"/>
              </w:rPr>
              <w:t>Consideration should be given to:</w:t>
            </w:r>
          </w:p>
          <w:p w14:paraId="64FEF768" w14:textId="77777777" w:rsidR="00A34FB9" w:rsidRPr="00F62F58" w:rsidRDefault="00A34FB9" w:rsidP="00A34FB9">
            <w:pPr>
              <w:rPr>
                <w:rFonts w:ascii="VIC" w:hAnsi="VIC" w:cs="Arial"/>
              </w:rPr>
            </w:pPr>
          </w:p>
          <w:p w14:paraId="24664F0A" w14:textId="474544CD" w:rsidR="00A34FB9" w:rsidRPr="00F62F58" w:rsidRDefault="00A34FB9" w:rsidP="00A34FB9">
            <w:pPr>
              <w:pStyle w:val="ListParagraph"/>
              <w:numPr>
                <w:ilvl w:val="0"/>
                <w:numId w:val="3"/>
              </w:numPr>
              <w:rPr>
                <w:rFonts w:ascii="VIC" w:hAnsi="VIC" w:cs="Arial"/>
              </w:rPr>
            </w:pPr>
            <w:r w:rsidRPr="00F62F58">
              <w:rPr>
                <w:rFonts w:ascii="VIC" w:hAnsi="VIC" w:cs="Arial"/>
              </w:rPr>
              <w:t>developing consistent principles for the application of planning overlays, including threshold requirements such as slope gradient</w:t>
            </w:r>
          </w:p>
          <w:p w14:paraId="03F2FF97" w14:textId="7AAAA460" w:rsidR="00A34FB9" w:rsidRPr="00F62F58" w:rsidRDefault="00A34FB9" w:rsidP="00A34FB9">
            <w:pPr>
              <w:pStyle w:val="ListParagraph"/>
              <w:numPr>
                <w:ilvl w:val="0"/>
                <w:numId w:val="3"/>
              </w:numPr>
              <w:rPr>
                <w:rFonts w:ascii="VIC" w:hAnsi="VIC" w:cs="Arial"/>
              </w:rPr>
            </w:pPr>
            <w:r w:rsidRPr="00F62F58">
              <w:rPr>
                <w:rFonts w:ascii="VIC" w:hAnsi="VIC" w:cs="Arial"/>
              </w:rPr>
              <w:t>identifying consistent tolerable levels of residual risk to the community</w:t>
            </w:r>
          </w:p>
          <w:p w14:paraId="1C43E5E0" w14:textId="007678C5" w:rsidR="00A34FB9" w:rsidRPr="00F62F58" w:rsidRDefault="00A34FB9" w:rsidP="00A34FB9">
            <w:pPr>
              <w:pStyle w:val="ListParagraph"/>
              <w:numPr>
                <w:ilvl w:val="0"/>
                <w:numId w:val="3"/>
              </w:numPr>
              <w:rPr>
                <w:rFonts w:ascii="VIC" w:hAnsi="VIC" w:cs="Arial"/>
              </w:rPr>
            </w:pPr>
            <w:r w:rsidRPr="00F62F58">
              <w:rPr>
                <w:rFonts w:ascii="VIC" w:hAnsi="VIC" w:cs="Arial"/>
              </w:rPr>
              <w:t>the appropriateness of continuing to combine landslide risk and coastal erosion within a single overlay</w:t>
            </w:r>
          </w:p>
          <w:p w14:paraId="73D687AE" w14:textId="5774FC8E" w:rsidR="00A34FB9" w:rsidRPr="00F62F58" w:rsidRDefault="00A34FB9" w:rsidP="00A34FB9">
            <w:pPr>
              <w:pStyle w:val="ListParagraph"/>
              <w:numPr>
                <w:ilvl w:val="0"/>
                <w:numId w:val="3"/>
              </w:numPr>
              <w:rPr>
                <w:rFonts w:ascii="VIC" w:hAnsi="VIC" w:cs="Arial"/>
              </w:rPr>
            </w:pPr>
            <w:r w:rsidRPr="00F62F58">
              <w:rPr>
                <w:rFonts w:ascii="VIC" w:hAnsi="VIC" w:cs="Arial"/>
              </w:rPr>
              <w:t>building internal geotechnical engineering expertise in the Department of Transport and Planning to support appropriate technical review and applications to amend planning schemes</w:t>
            </w:r>
          </w:p>
          <w:p w14:paraId="08201F17" w14:textId="6C7C8535" w:rsidR="00A34FB9" w:rsidRPr="00F62F58" w:rsidRDefault="00A34FB9" w:rsidP="00A34FB9">
            <w:pPr>
              <w:pStyle w:val="ListParagraph"/>
              <w:numPr>
                <w:ilvl w:val="0"/>
                <w:numId w:val="3"/>
              </w:numPr>
              <w:rPr>
                <w:rFonts w:ascii="VIC" w:hAnsi="VIC" w:cs="Arial"/>
              </w:rPr>
            </w:pPr>
            <w:r w:rsidRPr="00F62F58">
              <w:rPr>
                <w:rFonts w:ascii="VIC" w:hAnsi="VIC" w:cs="Arial"/>
              </w:rPr>
              <w:t xml:space="preserve">providing technical and financial support when appropriate to municipal councils to support the identification of landslide </w:t>
            </w:r>
            <w:r w:rsidRPr="00F62F58">
              <w:rPr>
                <w:rFonts w:ascii="VIC" w:hAnsi="VIC" w:cs="Arial"/>
              </w:rPr>
              <w:lastRenderedPageBreak/>
              <w:t>risk for the purpose of planning scheme amendments</w:t>
            </w:r>
          </w:p>
          <w:p w14:paraId="53557904" w14:textId="75FF415E" w:rsidR="00A34FB9" w:rsidRPr="00F62F58" w:rsidRDefault="00A34FB9" w:rsidP="00A34FB9">
            <w:pPr>
              <w:pStyle w:val="ListParagraph"/>
              <w:numPr>
                <w:ilvl w:val="0"/>
                <w:numId w:val="3"/>
              </w:numPr>
              <w:rPr>
                <w:rFonts w:ascii="VIC" w:hAnsi="VIC" w:cs="Arial"/>
              </w:rPr>
            </w:pPr>
            <w:r w:rsidRPr="00F62F58">
              <w:rPr>
                <w:rFonts w:ascii="VIC" w:hAnsi="VIC" w:cs="Arial"/>
              </w:rPr>
              <w:t>developing planning practice notes and guidance</w:t>
            </w:r>
          </w:p>
          <w:p w14:paraId="1110691F" w14:textId="5B5C4471" w:rsidR="00A34FB9" w:rsidRPr="00F62F58" w:rsidRDefault="00A34FB9" w:rsidP="00A34FB9">
            <w:pPr>
              <w:pStyle w:val="ListParagraph"/>
              <w:numPr>
                <w:ilvl w:val="0"/>
                <w:numId w:val="3"/>
              </w:numPr>
              <w:rPr>
                <w:rFonts w:ascii="VIC" w:hAnsi="VIC" w:cs="Arial"/>
              </w:rPr>
            </w:pPr>
            <w:r w:rsidRPr="00F62F58">
              <w:rPr>
                <w:rFonts w:ascii="VIC" w:hAnsi="VIC" w:cs="Arial"/>
              </w:rPr>
              <w:t>incorporating the Australian guidelines for landslide developed by the Australian Geomechanics Society</w:t>
            </w:r>
          </w:p>
          <w:p w14:paraId="2E0CF8D2" w14:textId="092B53DA" w:rsidR="00A34FB9" w:rsidRPr="00F62F58" w:rsidRDefault="00A34FB9" w:rsidP="00A34FB9">
            <w:pPr>
              <w:pStyle w:val="ListParagraph"/>
              <w:numPr>
                <w:ilvl w:val="0"/>
                <w:numId w:val="3"/>
              </w:numPr>
              <w:rPr>
                <w:rFonts w:ascii="VIC" w:hAnsi="VIC" w:cs="Arial"/>
              </w:rPr>
            </w:pPr>
            <w:r w:rsidRPr="00F62F58">
              <w:rPr>
                <w:rFonts w:ascii="VIC" w:hAnsi="VIC" w:cs="Arial"/>
              </w:rPr>
              <w:t>providing planning authorities with best practice guidance on how to consider cross- cutting hazards such as bushfire and landslide</w:t>
            </w:r>
          </w:p>
          <w:p w14:paraId="2FF2CE6C" w14:textId="7D6BDD12" w:rsidR="00A34FB9" w:rsidRPr="00F62F58" w:rsidRDefault="00A34FB9" w:rsidP="00A34FB9">
            <w:pPr>
              <w:pStyle w:val="ListParagraph"/>
              <w:numPr>
                <w:ilvl w:val="0"/>
                <w:numId w:val="3"/>
              </w:numPr>
              <w:rPr>
                <w:rFonts w:ascii="VIC" w:hAnsi="VIC" w:cs="Arial"/>
              </w:rPr>
            </w:pPr>
            <w:r w:rsidRPr="00F62F58">
              <w:rPr>
                <w:rFonts w:ascii="VIC" w:hAnsi="VIC" w:cs="Arial"/>
              </w:rPr>
              <w:t>requiring more frequent reviews of hazard-related planning controls such as overlays, to ensure they reflect changing environmental impacts.</w:t>
            </w:r>
          </w:p>
        </w:tc>
        <w:tc>
          <w:tcPr>
            <w:tcW w:w="2229" w:type="dxa"/>
            <w:shd w:val="clear" w:color="auto" w:fill="FFFFFF" w:themeFill="background1"/>
          </w:tcPr>
          <w:p w14:paraId="5CBA3870" w14:textId="5E318A78" w:rsidR="00A34FB9" w:rsidRPr="00F62F58" w:rsidRDefault="00BD6084" w:rsidP="00A34FB9">
            <w:pPr>
              <w:rPr>
                <w:rFonts w:ascii="VIC" w:hAnsi="VIC" w:cs="Arial"/>
              </w:rPr>
            </w:pPr>
            <w:r>
              <w:rPr>
                <w:rFonts w:ascii="VIC" w:hAnsi="VIC" w:cs="Arial"/>
              </w:rPr>
              <w:lastRenderedPageBreak/>
              <w:t>Support in</w:t>
            </w:r>
            <w:r w:rsidRPr="00F62F58">
              <w:rPr>
                <w:rFonts w:ascii="VIC" w:hAnsi="VIC" w:cs="Arial"/>
              </w:rPr>
              <w:t xml:space="preserve"> principle </w:t>
            </w:r>
          </w:p>
        </w:tc>
        <w:tc>
          <w:tcPr>
            <w:tcW w:w="7144" w:type="dxa"/>
            <w:shd w:val="clear" w:color="auto" w:fill="FFFFFF" w:themeFill="background1"/>
          </w:tcPr>
          <w:p w14:paraId="4576FE66" w14:textId="77777777" w:rsidR="00BD6084" w:rsidRPr="006B1F68" w:rsidRDefault="00BD6084" w:rsidP="00BD6084">
            <w:pPr>
              <w:rPr>
                <w:rFonts w:ascii="VIC" w:hAnsi="VIC" w:cs="Arial"/>
              </w:rPr>
            </w:pPr>
            <w:r w:rsidRPr="006B1F68">
              <w:rPr>
                <w:rFonts w:ascii="VIC" w:hAnsi="VIC" w:cs="Arial"/>
              </w:rPr>
              <w:t xml:space="preserve">The Victorian Government supports improving the planning system response to landslide risk to ensure planning policy, strategy and statutory provisions are responsive to landslide risk. </w:t>
            </w:r>
          </w:p>
          <w:p w14:paraId="010A62AE" w14:textId="77777777" w:rsidR="00BD6084" w:rsidRPr="006B1F68" w:rsidRDefault="00BD6084" w:rsidP="00BD6084">
            <w:pPr>
              <w:rPr>
                <w:rFonts w:ascii="VIC" w:hAnsi="VIC" w:cs="Arial"/>
              </w:rPr>
            </w:pPr>
            <w:r w:rsidRPr="006B1F68">
              <w:rPr>
                <w:rFonts w:ascii="VIC" w:hAnsi="VIC" w:cs="Arial"/>
              </w:rPr>
              <w:t xml:space="preserve"> </w:t>
            </w:r>
          </w:p>
          <w:p w14:paraId="0678559A" w14:textId="557E5348" w:rsidR="00BD6084" w:rsidRPr="006B1F68" w:rsidRDefault="00BD6084" w:rsidP="00BD6084">
            <w:pPr>
              <w:rPr>
                <w:rFonts w:ascii="VIC" w:hAnsi="VIC" w:cs="Arial"/>
              </w:rPr>
            </w:pPr>
            <w:r w:rsidRPr="006B1F68">
              <w:rPr>
                <w:rFonts w:ascii="VIC" w:hAnsi="VIC" w:cs="Arial"/>
              </w:rPr>
              <w:lastRenderedPageBreak/>
              <w:t>This recommendation is supported in principle as it is subject to obtaining the required technical information (</w:t>
            </w:r>
            <w:r w:rsidR="59B238C2" w:rsidRPr="5202AB4D">
              <w:rPr>
                <w:rFonts w:ascii="VIC" w:hAnsi="VIC" w:cs="Arial"/>
              </w:rPr>
              <w:t>r</w:t>
            </w:r>
            <w:r w:rsidRPr="006B1F68">
              <w:rPr>
                <w:rFonts w:ascii="VIC" w:hAnsi="VIC" w:cs="Arial"/>
              </w:rPr>
              <w:t>ecommendation 20) to inform state planning tools and guidance outlined in parts (a</w:t>
            </w:r>
            <w:r w:rsidRPr="5202AB4D">
              <w:rPr>
                <w:rFonts w:ascii="VIC" w:hAnsi="VIC" w:cs="Arial"/>
              </w:rPr>
              <w:t>),</w:t>
            </w:r>
            <w:r w:rsidR="48FDD05F" w:rsidRPr="5202AB4D">
              <w:rPr>
                <w:rFonts w:ascii="VIC" w:hAnsi="VIC" w:cs="Arial"/>
              </w:rPr>
              <w:t xml:space="preserve"> </w:t>
            </w:r>
            <w:r w:rsidRPr="5202AB4D">
              <w:rPr>
                <w:rFonts w:ascii="VIC" w:hAnsi="VIC" w:cs="Arial"/>
              </w:rPr>
              <w:t>(</w:t>
            </w:r>
            <w:r w:rsidRPr="006B1F68">
              <w:rPr>
                <w:rFonts w:ascii="VIC" w:hAnsi="VIC" w:cs="Arial"/>
              </w:rPr>
              <w:t>b), (c), (f), (g), (h) and (</w:t>
            </w:r>
            <w:proofErr w:type="spellStart"/>
            <w:r w:rsidRPr="006B1F68">
              <w:rPr>
                <w:rFonts w:ascii="VIC" w:hAnsi="VIC" w:cs="Arial"/>
              </w:rPr>
              <w:t>i</w:t>
            </w:r>
            <w:proofErr w:type="spellEnd"/>
            <w:r w:rsidRPr="006B1F68">
              <w:rPr>
                <w:rFonts w:ascii="VIC" w:hAnsi="VIC" w:cs="Arial"/>
              </w:rPr>
              <w:t>).</w:t>
            </w:r>
          </w:p>
          <w:p w14:paraId="5178A4C0" w14:textId="77777777" w:rsidR="00BD6084" w:rsidRPr="006B1F68" w:rsidRDefault="00BD6084" w:rsidP="00BD6084">
            <w:pPr>
              <w:rPr>
                <w:rFonts w:ascii="VIC" w:hAnsi="VIC" w:cs="Arial"/>
              </w:rPr>
            </w:pPr>
            <w:r w:rsidRPr="006B1F68">
              <w:rPr>
                <w:rFonts w:ascii="VIC" w:hAnsi="VIC" w:cs="Arial"/>
              </w:rPr>
              <w:t xml:space="preserve"> </w:t>
            </w:r>
          </w:p>
          <w:p w14:paraId="6F13FAF9" w14:textId="1C553ABE" w:rsidR="00A34FB9" w:rsidRPr="00F62F58" w:rsidRDefault="43FAC76E" w:rsidP="00A34FB9">
            <w:pPr>
              <w:rPr>
                <w:rFonts w:ascii="VIC" w:hAnsi="VIC" w:cs="Arial"/>
              </w:rPr>
            </w:pPr>
            <w:r w:rsidRPr="0E0FABD6">
              <w:rPr>
                <w:rFonts w:ascii="VIC" w:hAnsi="VIC" w:cs="Arial"/>
              </w:rPr>
              <w:t xml:space="preserve">Improvements to the planning system are identified in Plan for Victoria (Action 19) and the Built Environment Climate Change Adaptation Action Plan, 2022-2026 (Action 1) </w:t>
            </w:r>
            <w:r w:rsidR="7AF6E09D" w:rsidRPr="0E0FABD6">
              <w:rPr>
                <w:rFonts w:ascii="VIC" w:hAnsi="VIC" w:cs="Arial"/>
              </w:rPr>
              <w:t xml:space="preserve">and </w:t>
            </w:r>
            <w:r w:rsidRPr="0E0FABD6">
              <w:rPr>
                <w:rFonts w:ascii="VIC" w:hAnsi="VIC" w:cs="Arial"/>
              </w:rPr>
              <w:t>are subject to resourcing, including technical expertise held outside government and Victorian Government policy decisions</w:t>
            </w:r>
            <w:r w:rsidRPr="0E0FABD6">
              <w:rPr>
                <w:rFonts w:ascii="Arial" w:hAnsi="Arial" w:cs="Arial"/>
                <w:sz w:val="20"/>
                <w:szCs w:val="20"/>
              </w:rPr>
              <w:t>.</w:t>
            </w:r>
          </w:p>
        </w:tc>
      </w:tr>
      <w:tr w:rsidR="00A34FB9" w:rsidRPr="006117E4" w14:paraId="505EC9FD" w14:textId="77777777" w:rsidTr="0E0FABD6">
        <w:trPr>
          <w:trHeight w:val="300"/>
        </w:trPr>
        <w:tc>
          <w:tcPr>
            <w:tcW w:w="5790" w:type="dxa"/>
          </w:tcPr>
          <w:p w14:paraId="2CAF00F7" w14:textId="77777777" w:rsidR="00A34FB9" w:rsidRPr="00F62F58" w:rsidRDefault="00A34FB9" w:rsidP="00A34FB9">
            <w:pPr>
              <w:rPr>
                <w:rFonts w:ascii="VIC" w:hAnsi="VIC" w:cs="Arial"/>
                <w:b/>
              </w:rPr>
            </w:pPr>
            <w:r w:rsidRPr="00F62F58">
              <w:rPr>
                <w:rFonts w:ascii="VIC" w:hAnsi="VIC" w:cs="Arial"/>
                <w:b/>
              </w:rPr>
              <w:lastRenderedPageBreak/>
              <w:t>Recommendation 28: Progressing the interim EMO</w:t>
            </w:r>
          </w:p>
          <w:p w14:paraId="2807B2E5" w14:textId="50C4BC4D" w:rsidR="00A34FB9" w:rsidRPr="00F62F58" w:rsidRDefault="00A34FB9" w:rsidP="00A34FB9">
            <w:pPr>
              <w:rPr>
                <w:rFonts w:ascii="VIC" w:hAnsi="VIC" w:cs="Arial"/>
                <w:b/>
              </w:rPr>
            </w:pPr>
            <w:r w:rsidRPr="00F62F58">
              <w:rPr>
                <w:rFonts w:ascii="VIC" w:hAnsi="VIC" w:cs="Arial"/>
              </w:rPr>
              <w:t>The Board of Inquiry recommends the Victorian Minister for Planning ensure that the Shire’s application for an interim EMO schedule (Recommendation 27) proceeds expeditiously, including by constituting herself to act as the planning authority if deemed appropriate and necessary to achieve this outcome.</w:t>
            </w:r>
          </w:p>
        </w:tc>
        <w:tc>
          <w:tcPr>
            <w:tcW w:w="2229" w:type="dxa"/>
          </w:tcPr>
          <w:p w14:paraId="6155DBA2" w14:textId="11434EC5" w:rsidR="00A34FB9" w:rsidRPr="00F62F58" w:rsidRDefault="00A34FB9" w:rsidP="00A34FB9">
            <w:pPr>
              <w:rPr>
                <w:rFonts w:ascii="VIC" w:hAnsi="VIC" w:cs="Arial"/>
              </w:rPr>
            </w:pPr>
            <w:r w:rsidRPr="00F62F58">
              <w:rPr>
                <w:rFonts w:ascii="VIC" w:hAnsi="VIC" w:cs="Arial"/>
              </w:rPr>
              <w:t>Support in full</w:t>
            </w:r>
          </w:p>
        </w:tc>
        <w:tc>
          <w:tcPr>
            <w:tcW w:w="7144" w:type="dxa"/>
          </w:tcPr>
          <w:p w14:paraId="35D7D1DC" w14:textId="161FF697" w:rsidR="00A34FB9" w:rsidRPr="00F62F58" w:rsidRDefault="5528D4C8" w:rsidP="4909D231">
            <w:pPr>
              <w:rPr>
                <w:rFonts w:ascii="VIC" w:hAnsi="VIC" w:cs="Arial"/>
              </w:rPr>
            </w:pPr>
            <w:r w:rsidRPr="23E07C39">
              <w:rPr>
                <w:rFonts w:ascii="VIC" w:hAnsi="VIC" w:cs="Arial"/>
              </w:rPr>
              <w:t>The Department of Transport and Planning (DTP)</w:t>
            </w:r>
            <w:r w:rsidR="00BD6084" w:rsidRPr="23E07C39">
              <w:rPr>
                <w:rFonts w:ascii="VIC" w:hAnsi="VIC" w:cs="Arial"/>
              </w:rPr>
              <w:t xml:space="preserve"> notes the </w:t>
            </w:r>
            <w:r w:rsidR="5AAE3CAA" w:rsidRPr="23E07C39">
              <w:rPr>
                <w:rFonts w:ascii="VIC" w:hAnsi="VIC" w:cs="Arial"/>
              </w:rPr>
              <w:t xml:space="preserve">Board of Inquiry has recommended the Shire </w:t>
            </w:r>
            <w:r w:rsidR="00BD6084" w:rsidRPr="23E07C39">
              <w:rPr>
                <w:rFonts w:ascii="VIC" w:hAnsi="VIC" w:cs="Arial"/>
              </w:rPr>
              <w:t xml:space="preserve">Council </w:t>
            </w:r>
            <w:r w:rsidR="5AAE3CAA" w:rsidRPr="23E07C39">
              <w:rPr>
                <w:rFonts w:ascii="VIC" w:hAnsi="VIC" w:cs="Arial"/>
              </w:rPr>
              <w:t>apply for an interim E</w:t>
            </w:r>
            <w:r w:rsidR="00714620">
              <w:rPr>
                <w:rFonts w:ascii="VIC" w:hAnsi="VIC" w:cs="Arial"/>
              </w:rPr>
              <w:t>rosion</w:t>
            </w:r>
            <w:r w:rsidR="1FFA2C23" w:rsidRPr="23E07C39">
              <w:rPr>
                <w:rFonts w:ascii="VIC" w:hAnsi="VIC" w:cs="Arial"/>
              </w:rPr>
              <w:t xml:space="preserve"> </w:t>
            </w:r>
            <w:r w:rsidR="5AAE3CAA" w:rsidRPr="23E07C39">
              <w:rPr>
                <w:rFonts w:ascii="VIC" w:hAnsi="VIC" w:cs="Arial"/>
              </w:rPr>
              <w:t>M</w:t>
            </w:r>
            <w:r w:rsidR="74EEE085" w:rsidRPr="23E07C39">
              <w:rPr>
                <w:rFonts w:ascii="VIC" w:hAnsi="VIC" w:cs="Arial"/>
              </w:rPr>
              <w:t xml:space="preserve">anagement </w:t>
            </w:r>
            <w:r w:rsidR="5AAE3CAA" w:rsidRPr="23E07C39">
              <w:rPr>
                <w:rFonts w:ascii="VIC" w:hAnsi="VIC" w:cs="Arial"/>
              </w:rPr>
              <w:t>O</w:t>
            </w:r>
            <w:r w:rsidR="7E642B23" w:rsidRPr="23E07C39">
              <w:rPr>
                <w:rFonts w:ascii="VIC" w:hAnsi="VIC" w:cs="Arial"/>
              </w:rPr>
              <w:t>verlay</w:t>
            </w:r>
            <w:r w:rsidR="00BD6084" w:rsidRPr="23E07C39">
              <w:rPr>
                <w:rFonts w:ascii="VIC" w:hAnsi="VIC" w:cs="Arial"/>
              </w:rPr>
              <w:t xml:space="preserve"> (recommendation 27).</w:t>
            </w:r>
            <w:r w:rsidR="5AAE3CAA" w:rsidRPr="23E07C39">
              <w:rPr>
                <w:rFonts w:ascii="VIC" w:hAnsi="VIC" w:cs="Arial"/>
              </w:rPr>
              <w:t xml:space="preserve"> Once </w:t>
            </w:r>
            <w:r w:rsidR="00BD6084" w:rsidRPr="23E07C39">
              <w:rPr>
                <w:rFonts w:ascii="VIC" w:hAnsi="VIC" w:cs="Arial"/>
              </w:rPr>
              <w:t>received, DTP will progress the assessment expeditiously.</w:t>
            </w:r>
          </w:p>
        </w:tc>
      </w:tr>
      <w:tr w:rsidR="00A34FB9" w:rsidRPr="006117E4" w14:paraId="2C135D11" w14:textId="77777777" w:rsidTr="0E0FABD6">
        <w:trPr>
          <w:trHeight w:val="300"/>
        </w:trPr>
        <w:tc>
          <w:tcPr>
            <w:tcW w:w="5790" w:type="dxa"/>
          </w:tcPr>
          <w:p w14:paraId="727D690E" w14:textId="77777777" w:rsidR="00A34FB9" w:rsidRPr="00F62F58" w:rsidRDefault="00A34FB9" w:rsidP="00A34FB9">
            <w:pPr>
              <w:rPr>
                <w:rFonts w:ascii="VIC" w:hAnsi="VIC" w:cs="Arial"/>
                <w:b/>
              </w:rPr>
            </w:pPr>
            <w:r w:rsidRPr="00F62F58">
              <w:rPr>
                <w:rFonts w:ascii="VIC" w:hAnsi="VIC" w:cs="Arial"/>
                <w:b/>
              </w:rPr>
              <w:lastRenderedPageBreak/>
              <w:t>Recommendation 29: Landslide mitigation roles and responsibilities</w:t>
            </w:r>
          </w:p>
          <w:p w14:paraId="01557CD1" w14:textId="503442C9" w:rsidR="00A34FB9" w:rsidRPr="00F62F58" w:rsidRDefault="00A34FB9" w:rsidP="00A34FB9">
            <w:pPr>
              <w:rPr>
                <w:rFonts w:ascii="VIC" w:hAnsi="VIC" w:cs="Arial"/>
                <w:b/>
              </w:rPr>
            </w:pPr>
            <w:r w:rsidRPr="00F62F58">
              <w:rPr>
                <w:rFonts w:ascii="VIC" w:hAnsi="VIC" w:cs="Arial"/>
              </w:rPr>
              <w:t>The Board of Inquiry recommends the Victorian Government develop guidance materials clarifying the roles and responsibilities of local councils, municipal building surveyors and residents in respect of landslide mitigation works following landslides and more generally.</w:t>
            </w:r>
          </w:p>
        </w:tc>
        <w:tc>
          <w:tcPr>
            <w:tcW w:w="2229" w:type="dxa"/>
          </w:tcPr>
          <w:p w14:paraId="2C93D3DD" w14:textId="3CFB53BA" w:rsidR="00A34FB9" w:rsidRPr="00F62F58" w:rsidRDefault="00A34FB9" w:rsidP="00A34FB9">
            <w:pPr>
              <w:rPr>
                <w:rFonts w:ascii="VIC" w:hAnsi="VIC" w:cs="Arial"/>
              </w:rPr>
            </w:pPr>
            <w:r w:rsidRPr="00F62F58">
              <w:rPr>
                <w:rFonts w:ascii="VIC" w:hAnsi="VIC" w:cs="Arial"/>
              </w:rPr>
              <w:t>Support in full</w:t>
            </w:r>
          </w:p>
        </w:tc>
        <w:tc>
          <w:tcPr>
            <w:tcW w:w="7144" w:type="dxa"/>
          </w:tcPr>
          <w:p w14:paraId="3E338A85" w14:textId="6553811A" w:rsidR="00A34FB9" w:rsidRPr="00F62F58" w:rsidRDefault="00A34FB9" w:rsidP="00A34FB9">
            <w:pPr>
              <w:rPr>
                <w:rFonts w:ascii="VIC" w:hAnsi="VIC" w:cs="Arial"/>
              </w:rPr>
            </w:pPr>
            <w:r w:rsidRPr="638E782D">
              <w:rPr>
                <w:rFonts w:ascii="VIC" w:hAnsi="VIC" w:cs="Arial"/>
              </w:rPr>
              <w:t>Guidance will be developed by government that addresses the roles and responsibilities requiring clarification. This will support all councils in delivering their role in relation to landslides in a consistent manner. The implementation of this recommendation is reliant on the delivery of Recommendation 17</w:t>
            </w:r>
            <w:r w:rsidR="14B9D687" w:rsidRPr="638E782D">
              <w:rPr>
                <w:rFonts w:ascii="VIC" w:hAnsi="VIC" w:cs="Arial"/>
              </w:rPr>
              <w:t xml:space="preserve"> </w:t>
            </w:r>
            <w:r w:rsidRPr="638E782D">
              <w:rPr>
                <w:rFonts w:ascii="VIC" w:hAnsi="VIC" w:cs="Arial"/>
              </w:rPr>
              <w:t>and will commence once Recommendation 17 is completed.</w:t>
            </w:r>
          </w:p>
        </w:tc>
      </w:tr>
      <w:tr w:rsidR="00A34FB9" w:rsidRPr="006117E4" w14:paraId="24B37799" w14:textId="77777777" w:rsidTr="0E0FABD6">
        <w:trPr>
          <w:trHeight w:val="300"/>
        </w:trPr>
        <w:tc>
          <w:tcPr>
            <w:tcW w:w="5790" w:type="dxa"/>
          </w:tcPr>
          <w:p w14:paraId="0F4F7933" w14:textId="77777777" w:rsidR="00A34FB9" w:rsidRPr="00F62F58" w:rsidRDefault="00A34FB9" w:rsidP="00A34FB9">
            <w:pPr>
              <w:rPr>
                <w:rFonts w:ascii="VIC" w:hAnsi="VIC" w:cs="Arial"/>
                <w:b/>
              </w:rPr>
            </w:pPr>
            <w:r w:rsidRPr="00F62F58">
              <w:rPr>
                <w:rFonts w:ascii="VIC" w:hAnsi="VIC" w:cs="Arial"/>
                <w:b/>
              </w:rPr>
              <w:t>Recommendation 30: Management of landslide risk on private land</w:t>
            </w:r>
          </w:p>
          <w:p w14:paraId="76AF35E8" w14:textId="76E9510C" w:rsidR="00A34FB9" w:rsidRPr="00F62F58" w:rsidRDefault="00A34FB9" w:rsidP="00A34FB9">
            <w:pPr>
              <w:rPr>
                <w:rFonts w:ascii="VIC" w:hAnsi="VIC" w:cs="Arial"/>
                <w:b/>
              </w:rPr>
            </w:pPr>
            <w:r w:rsidRPr="00F62F58">
              <w:rPr>
                <w:rFonts w:ascii="VIC" w:hAnsi="VIC" w:cs="Arial"/>
              </w:rPr>
              <w:t>The Board of Inquiry recommends the Victorian Government consider the current regulatory environment for how local government and private landowners manage risks on and from private land susceptible to landslides, both to the wider community and the environment.</w:t>
            </w:r>
          </w:p>
        </w:tc>
        <w:tc>
          <w:tcPr>
            <w:tcW w:w="2229" w:type="dxa"/>
          </w:tcPr>
          <w:p w14:paraId="25CAA8AA" w14:textId="1EC5C134" w:rsidR="00A34FB9" w:rsidRPr="00F62F58" w:rsidRDefault="00A34FB9" w:rsidP="00A34FB9">
            <w:pPr>
              <w:rPr>
                <w:rFonts w:ascii="VIC" w:hAnsi="VIC" w:cs="Arial"/>
              </w:rPr>
            </w:pPr>
            <w:r w:rsidRPr="00F62F58">
              <w:rPr>
                <w:rFonts w:ascii="VIC" w:hAnsi="VIC" w:cs="Arial"/>
              </w:rPr>
              <w:t>Support in full</w:t>
            </w:r>
          </w:p>
        </w:tc>
        <w:tc>
          <w:tcPr>
            <w:tcW w:w="7144" w:type="dxa"/>
          </w:tcPr>
          <w:p w14:paraId="4FFFD111" w14:textId="77777777" w:rsidR="00BD6084" w:rsidRPr="00B62380" w:rsidRDefault="00BD6084" w:rsidP="00BD6084">
            <w:pPr>
              <w:rPr>
                <w:rFonts w:ascii="VIC" w:hAnsi="VIC" w:cs="Arial"/>
              </w:rPr>
            </w:pPr>
            <w:r w:rsidRPr="23E07C39">
              <w:rPr>
                <w:rFonts w:ascii="VIC" w:hAnsi="VIC" w:cs="Arial"/>
              </w:rPr>
              <w:t xml:space="preserve">The Building Appeals Board (BAB) decision of </w:t>
            </w:r>
            <w:r w:rsidRPr="23E07C39">
              <w:rPr>
                <w:rFonts w:ascii="VIC" w:hAnsi="VIC" w:cs="Arial"/>
                <w:i/>
                <w:iCs/>
              </w:rPr>
              <w:t xml:space="preserve">Borghesi &amp; Anor v. Municipal Building Surveyor for the Shire of Mornington </w:t>
            </w:r>
            <w:r w:rsidRPr="23E07C39">
              <w:rPr>
                <w:rFonts w:ascii="VIC" w:hAnsi="VIC" w:cs="Arial"/>
              </w:rPr>
              <w:t xml:space="preserve">[2025] (VBAB 60) identified limitations within the </w:t>
            </w:r>
            <w:r w:rsidRPr="23E07C39">
              <w:rPr>
                <w:rFonts w:ascii="VIC" w:hAnsi="VIC" w:cs="Arial"/>
                <w:i/>
                <w:iCs/>
              </w:rPr>
              <w:t>Building Act 1993</w:t>
            </w:r>
            <w:r w:rsidRPr="23E07C39">
              <w:rPr>
                <w:rFonts w:ascii="VIC" w:hAnsi="VIC" w:cs="Arial"/>
              </w:rPr>
              <w:t>. This decision highlighted that relevant building surveyors, including municipal building surveyors (MBS), are limited in their power to direct private landowners to undertake work to make land safe following an event such as a landslide or erosion, which occurs on private land but does not directly affect a building or a land where building work is proposed.</w:t>
            </w:r>
          </w:p>
          <w:p w14:paraId="240461B4" w14:textId="77777777" w:rsidR="00BD6084" w:rsidRPr="00B62380" w:rsidRDefault="00BD6084" w:rsidP="00BD6084">
            <w:pPr>
              <w:rPr>
                <w:rFonts w:ascii="VIC" w:hAnsi="VIC" w:cs="Arial"/>
              </w:rPr>
            </w:pPr>
            <w:r w:rsidRPr="00B62380">
              <w:rPr>
                <w:rFonts w:ascii="VIC" w:hAnsi="VIC" w:cs="Arial"/>
              </w:rPr>
              <w:t xml:space="preserve"> </w:t>
            </w:r>
          </w:p>
          <w:p w14:paraId="6AB5378E" w14:textId="61B4C8B8" w:rsidR="00A34FB9" w:rsidRPr="00F62F58" w:rsidRDefault="00A34FB9" w:rsidP="00A34FB9">
            <w:pPr>
              <w:rPr>
                <w:rFonts w:ascii="VIC" w:hAnsi="VIC" w:cs="Arial"/>
              </w:rPr>
            </w:pPr>
            <w:r w:rsidRPr="00B62380">
              <w:rPr>
                <w:rFonts w:ascii="VIC" w:hAnsi="VIC" w:cs="Arial"/>
              </w:rPr>
              <w:t xml:space="preserve">The Victorian </w:t>
            </w:r>
            <w:r w:rsidR="00BD6084" w:rsidRPr="00B62380">
              <w:rPr>
                <w:rFonts w:ascii="VIC" w:hAnsi="VIC" w:cs="Arial"/>
              </w:rPr>
              <w:t>Government is undertaking work</w:t>
            </w:r>
            <w:r w:rsidRPr="00B62380">
              <w:rPr>
                <w:rFonts w:ascii="VIC" w:hAnsi="VIC" w:cs="Arial"/>
              </w:rPr>
              <w:t xml:space="preserve"> to strengthen </w:t>
            </w:r>
            <w:r w:rsidR="00BD6084" w:rsidRPr="00B62380">
              <w:rPr>
                <w:rFonts w:ascii="VIC" w:hAnsi="VIC" w:cs="Arial"/>
              </w:rPr>
              <w:t>legislative</w:t>
            </w:r>
            <w:r w:rsidRPr="00B62380">
              <w:rPr>
                <w:rFonts w:ascii="VIC" w:hAnsi="VIC" w:cs="Arial"/>
              </w:rPr>
              <w:t xml:space="preserve"> requirements in the </w:t>
            </w:r>
            <w:r w:rsidRPr="007670CD">
              <w:rPr>
                <w:rFonts w:ascii="VIC" w:hAnsi="VIC" w:cs="Arial"/>
                <w:i/>
                <w:iCs/>
              </w:rPr>
              <w:t>Building Act 1993</w:t>
            </w:r>
            <w:r w:rsidRPr="00B62380">
              <w:rPr>
                <w:rFonts w:ascii="VIC" w:hAnsi="VIC" w:cs="Arial"/>
              </w:rPr>
              <w:t xml:space="preserve"> to address this limitation. </w:t>
            </w:r>
            <w:r w:rsidR="00BD6084" w:rsidRPr="00B62380">
              <w:rPr>
                <w:rFonts w:ascii="VIC" w:hAnsi="VIC" w:cs="Arial"/>
              </w:rPr>
              <w:t xml:space="preserve">This activity will support enforcement activity to be issued to private landowners to </w:t>
            </w:r>
            <w:r w:rsidR="00BD6084" w:rsidRPr="00B62380">
              <w:rPr>
                <w:rFonts w:ascii="VIC" w:hAnsi="VIC" w:cs="Arial"/>
              </w:rPr>
              <w:lastRenderedPageBreak/>
              <w:t>stabilise dangerous private land and minimise risks to occupants and community</w:t>
            </w:r>
            <w:r w:rsidR="00A8670C">
              <w:rPr>
                <w:rFonts w:ascii="VIC" w:hAnsi="VIC" w:cs="Arial"/>
              </w:rPr>
              <w:t>.</w:t>
            </w:r>
          </w:p>
        </w:tc>
      </w:tr>
    </w:tbl>
    <w:p w14:paraId="0F512C86" w14:textId="77777777" w:rsidR="00812C88" w:rsidRPr="003F5B3E" w:rsidRDefault="00812C88">
      <w:pPr>
        <w:rPr>
          <w:rFonts w:ascii="VIC" w:hAnsi="VIC" w:cs="Arial"/>
          <w:sz w:val="20"/>
          <w:szCs w:val="20"/>
        </w:rPr>
      </w:pPr>
    </w:p>
    <w:p w14:paraId="6CAC76B6" w14:textId="5CE54DF3" w:rsidR="00A855CD" w:rsidRPr="003F5B3E" w:rsidRDefault="00A855CD">
      <w:pPr>
        <w:rPr>
          <w:rFonts w:ascii="VIC" w:hAnsi="VIC" w:cs="Arial"/>
          <w:sz w:val="20"/>
          <w:szCs w:val="20"/>
        </w:rPr>
      </w:pPr>
    </w:p>
    <w:sectPr w:rsidR="00A855CD" w:rsidRPr="003F5B3E" w:rsidSect="00A25E38">
      <w:headerReference w:type="default" r:id="rId1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391F" w14:textId="77777777" w:rsidR="009271B3" w:rsidRDefault="009271B3" w:rsidP="008972ED">
      <w:pPr>
        <w:spacing w:after="0" w:line="240" w:lineRule="auto"/>
      </w:pPr>
      <w:r>
        <w:separator/>
      </w:r>
    </w:p>
  </w:endnote>
  <w:endnote w:type="continuationSeparator" w:id="0">
    <w:p w14:paraId="2724135C" w14:textId="77777777" w:rsidR="009271B3" w:rsidRDefault="009271B3" w:rsidP="0089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2234" w14:textId="0A6FC6F6" w:rsidR="008972ED" w:rsidRDefault="00DF2727">
    <w:pPr>
      <w:pStyle w:val="Footer"/>
    </w:pPr>
    <w:r>
      <w:rPr>
        <w:noProof/>
      </w:rPr>
      <mc:AlternateContent>
        <mc:Choice Requires="wps">
          <w:drawing>
            <wp:anchor distT="0" distB="0" distL="0" distR="0" simplePos="0" relativeHeight="251658241" behindDoc="0" locked="0" layoutInCell="1" allowOverlap="1" wp14:anchorId="7D3081D6" wp14:editId="44A33F95">
              <wp:simplePos x="635" y="635"/>
              <wp:positionH relativeFrom="page">
                <wp:align>left</wp:align>
              </wp:positionH>
              <wp:positionV relativeFrom="page">
                <wp:align>bottom</wp:align>
              </wp:positionV>
              <wp:extent cx="3016250" cy="381000"/>
              <wp:effectExtent l="0" t="0" r="12700" b="0"/>
              <wp:wrapNone/>
              <wp:docPr id="109462435" name="Text Box 2"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0" cy="381000"/>
                      </a:xfrm>
                      <a:prstGeom prst="rect">
                        <a:avLst/>
                      </a:prstGeom>
                      <a:noFill/>
                      <a:ln>
                        <a:noFill/>
                      </a:ln>
                    </wps:spPr>
                    <wps:txbx>
                      <w:txbxContent>
                        <w:p w14:paraId="04B6283F" w14:textId="5B32BDAB" w:rsidR="00DF2727" w:rsidRPr="00DF2727" w:rsidRDefault="00DF2727" w:rsidP="00DF2727">
                          <w:pPr>
                            <w:spacing w:after="0"/>
                            <w:rPr>
                              <w:rFonts w:ascii="Arial" w:eastAsia="Arial" w:hAnsi="Arial" w:cs="Arial"/>
                              <w:noProof/>
                              <w:color w:val="FF0000"/>
                              <w:sz w:val="22"/>
                              <w:szCs w:val="22"/>
                            </w:rPr>
                          </w:pPr>
                          <w:r w:rsidRPr="00DF2727">
                            <w:rPr>
                              <w:rFonts w:ascii="Arial" w:eastAsia="Arial" w:hAnsi="Arial" w:cs="Arial"/>
                              <w:noProof/>
                              <w:color w:val="FF0000"/>
                              <w:sz w:val="22"/>
                              <w:szCs w:val="22"/>
                            </w:rPr>
                            <w:t>PROTECTED//CABINET-IN-CONFIDENCE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3081D6" id="_x0000_t202" coordsize="21600,21600" o:spt="202" path="m,l,21600r21600,l21600,xe">
              <v:stroke joinstyle="miter"/>
              <v:path gradientshapeok="t" o:connecttype="rect"/>
            </v:shapetype>
            <v:shape id="Text Box 2" o:spid="_x0000_s1026" type="#_x0000_t202" alt="PROTECTED//CABINET-IN-CONFIDENCE" style="position:absolute;margin-left:0;margin-top:0;width:237.5pt;height:30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" filled="f" stroked="f">
              <v:textbox style="mso-fit-shape-to-text:t" inset="20pt,0,0,15pt">
                <w:txbxContent>
                  <w:p w14:paraId="04B6283F" w14:textId="5B32BDAB" w:rsidR="00DF2727" w:rsidRPr="00DF2727" w:rsidRDefault="00DF2727" w:rsidP="00DF2727">
                    <w:pPr>
                      <w:spacing w:after="0"/>
                      <w:rPr>
                        <w:rFonts w:ascii="Arial" w:eastAsia="Arial" w:hAnsi="Arial" w:cs="Arial"/>
                        <w:noProof/>
                        <w:color w:val="FF0000"/>
                        <w:sz w:val="22"/>
                        <w:szCs w:val="22"/>
                      </w:rPr>
                    </w:pPr>
                    <w:r w:rsidRPr="00DF2727">
                      <w:rPr>
                        <w:rFonts w:ascii="Arial" w:eastAsia="Arial" w:hAnsi="Arial" w:cs="Arial"/>
                        <w:noProof/>
                        <w:color w:val="FF0000"/>
                        <w:sz w:val="22"/>
                        <w:szCs w:val="22"/>
                      </w:rPr>
                      <w:t>PROTECTED//CABINET-IN-CONFIDENCE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FBAD" w14:textId="53A4199A" w:rsidR="008972ED" w:rsidRPr="006360A6" w:rsidRDefault="00DF2727" w:rsidP="00F93F12">
    <w:pPr>
      <w:pStyle w:val="Footer"/>
      <w:rPr>
        <w:color w:val="FF0000"/>
      </w:rPr>
    </w:pPr>
    <w:r>
      <w:rPr>
        <w:noProof/>
        <w:color w:val="FF0000"/>
      </w:rPr>
      <mc:AlternateContent>
        <mc:Choice Requires="wps">
          <w:drawing>
            <wp:anchor distT="0" distB="0" distL="0" distR="0" simplePos="0" relativeHeight="251658242" behindDoc="0" locked="0" layoutInCell="1" allowOverlap="1" wp14:anchorId="654EC7DC" wp14:editId="0A4B17C8">
              <wp:simplePos x="635" y="635"/>
              <wp:positionH relativeFrom="page">
                <wp:align>left</wp:align>
              </wp:positionH>
              <wp:positionV relativeFrom="page">
                <wp:align>bottom</wp:align>
              </wp:positionV>
              <wp:extent cx="3016250" cy="381000"/>
              <wp:effectExtent l="0" t="0" r="12700" b="0"/>
              <wp:wrapNone/>
              <wp:docPr id="1686916646" name="Text Box 3"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0" cy="381000"/>
                      </a:xfrm>
                      <a:prstGeom prst="rect">
                        <a:avLst/>
                      </a:prstGeom>
                      <a:noFill/>
                      <a:ln>
                        <a:noFill/>
                      </a:ln>
                    </wps:spPr>
                    <wps:txbx>
                      <w:txbxContent>
                        <w:p w14:paraId="46EE0D46" w14:textId="1ECDE5DC" w:rsidR="00DF2727" w:rsidRPr="00DF2727" w:rsidRDefault="00DF2727" w:rsidP="00DF2727">
                          <w:pPr>
                            <w:spacing w:after="0"/>
                            <w:rPr>
                              <w:rFonts w:ascii="Arial" w:eastAsia="Arial" w:hAnsi="Arial" w:cs="Arial"/>
                              <w:noProof/>
                              <w:color w:val="FF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EC7DC" id="_x0000_t202" coordsize="21600,21600" o:spt="202" path="m,l,21600r21600,l21600,xe">
              <v:stroke joinstyle="miter"/>
              <v:path gradientshapeok="t" o:connecttype="rect"/>
            </v:shapetype>
            <v:shape id="Text Box 3" o:spid="_x0000_s1027" type="#_x0000_t202" alt="PROTECTED//CABINET-IN-CONFIDENCE" style="position:absolute;margin-left:0;margin-top:0;width:237.5pt;height:30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" filled="f" stroked="f">
              <v:textbox style="mso-fit-shape-to-text:t" inset="20pt,0,0,15pt">
                <w:txbxContent>
                  <w:p w14:paraId="46EE0D46" w14:textId="1ECDE5DC" w:rsidR="00DF2727" w:rsidRPr="00DF2727" w:rsidRDefault="00DF2727" w:rsidP="00DF2727">
                    <w:pPr>
                      <w:spacing w:after="0"/>
                      <w:rPr>
                        <w:rFonts w:ascii="Arial" w:eastAsia="Arial" w:hAnsi="Arial" w:cs="Arial"/>
                        <w:noProof/>
                        <w:color w:val="FF0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AAF2" w14:textId="3E6756E0" w:rsidR="008972ED" w:rsidRDefault="00DF2727">
    <w:pPr>
      <w:pStyle w:val="Footer"/>
    </w:pPr>
    <w:r>
      <w:rPr>
        <w:noProof/>
      </w:rPr>
      <mc:AlternateContent>
        <mc:Choice Requires="wps">
          <w:drawing>
            <wp:anchor distT="0" distB="0" distL="0" distR="0" simplePos="0" relativeHeight="251658240" behindDoc="0" locked="0" layoutInCell="1" allowOverlap="1" wp14:anchorId="1D7CAD43" wp14:editId="2B7D0387">
              <wp:simplePos x="635" y="635"/>
              <wp:positionH relativeFrom="page">
                <wp:align>left</wp:align>
              </wp:positionH>
              <wp:positionV relativeFrom="page">
                <wp:align>bottom</wp:align>
              </wp:positionV>
              <wp:extent cx="3016250" cy="381000"/>
              <wp:effectExtent l="0" t="0" r="12700" b="0"/>
              <wp:wrapNone/>
              <wp:docPr id="1558016720" name="Text Box 1"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0" cy="381000"/>
                      </a:xfrm>
                      <a:prstGeom prst="rect">
                        <a:avLst/>
                      </a:prstGeom>
                      <a:noFill/>
                      <a:ln>
                        <a:noFill/>
                      </a:ln>
                    </wps:spPr>
                    <wps:txbx>
                      <w:txbxContent>
                        <w:p w14:paraId="1B865A28" w14:textId="0C3D6CA1" w:rsidR="00DF2727" w:rsidRPr="00DF2727" w:rsidRDefault="00DF2727" w:rsidP="00DF2727">
                          <w:pPr>
                            <w:spacing w:after="0"/>
                            <w:rPr>
                              <w:rFonts w:ascii="Arial" w:eastAsia="Arial" w:hAnsi="Arial" w:cs="Arial"/>
                              <w:noProof/>
                              <w:color w:val="FF0000"/>
                              <w:sz w:val="22"/>
                              <w:szCs w:val="22"/>
                            </w:rPr>
                          </w:pPr>
                          <w:r w:rsidRPr="00DF2727">
                            <w:rPr>
                              <w:rFonts w:ascii="Arial" w:eastAsia="Arial" w:hAnsi="Arial" w:cs="Arial"/>
                              <w:noProof/>
                              <w:color w:val="FF0000"/>
                              <w:sz w:val="22"/>
                              <w:szCs w:val="22"/>
                            </w:rPr>
                            <w:t>PROTECTED//CABINET-IN-CONFIDENCE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7CAD43" id="_x0000_t202" coordsize="21600,21600" o:spt="202" path="m,l,21600r21600,l21600,xe">
              <v:stroke joinstyle="miter"/>
              <v:path gradientshapeok="t" o:connecttype="rect"/>
            </v:shapetype>
            <v:shape id="Text Box 1" o:spid="_x0000_s1028" type="#_x0000_t202" alt="PROTECTED//CABINET-IN-CONFIDENCE" style="position:absolute;margin-left:0;margin-top:0;width:237.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" filled="f" stroked="f">
              <v:textbox style="mso-fit-shape-to-text:t" inset="20pt,0,0,15pt">
                <w:txbxContent>
                  <w:p w14:paraId="1B865A28" w14:textId="0C3D6CA1" w:rsidR="00DF2727" w:rsidRPr="00DF2727" w:rsidRDefault="00DF2727" w:rsidP="00DF2727">
                    <w:pPr>
                      <w:spacing w:after="0"/>
                      <w:rPr>
                        <w:rFonts w:ascii="Arial" w:eastAsia="Arial" w:hAnsi="Arial" w:cs="Arial"/>
                        <w:noProof/>
                        <w:color w:val="FF0000"/>
                        <w:sz w:val="22"/>
                        <w:szCs w:val="22"/>
                      </w:rPr>
                    </w:pPr>
                    <w:r w:rsidRPr="00DF2727">
                      <w:rPr>
                        <w:rFonts w:ascii="Arial" w:eastAsia="Arial" w:hAnsi="Arial" w:cs="Arial"/>
                        <w:noProof/>
                        <w:color w:val="FF0000"/>
                        <w:sz w:val="22"/>
                        <w:szCs w:val="22"/>
                      </w:rPr>
                      <w:t>PROTECTED//CABINET-IN-CONFIDENCE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02C8" w14:textId="77777777" w:rsidR="009271B3" w:rsidRDefault="009271B3" w:rsidP="008972ED">
      <w:pPr>
        <w:spacing w:after="0" w:line="240" w:lineRule="auto"/>
      </w:pPr>
      <w:r>
        <w:separator/>
      </w:r>
    </w:p>
  </w:footnote>
  <w:footnote w:type="continuationSeparator" w:id="0">
    <w:p w14:paraId="0C993128" w14:textId="77777777" w:rsidR="009271B3" w:rsidRDefault="009271B3" w:rsidP="0089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20D680" w14:paraId="335786DD" w14:textId="77777777" w:rsidTr="23E07C39">
      <w:trPr>
        <w:trHeight w:val="300"/>
      </w:trPr>
      <w:tc>
        <w:tcPr>
          <w:tcW w:w="3005" w:type="dxa"/>
        </w:tcPr>
        <w:p w14:paraId="30A037FA" w14:textId="7A014E1A" w:rsidR="1220D680" w:rsidRDefault="1220D680" w:rsidP="1220D680">
          <w:pPr>
            <w:pStyle w:val="Header"/>
            <w:ind w:left="-115"/>
          </w:pPr>
        </w:p>
      </w:tc>
      <w:tc>
        <w:tcPr>
          <w:tcW w:w="3005" w:type="dxa"/>
        </w:tcPr>
        <w:p w14:paraId="1D5AE0E6" w14:textId="40195BCE" w:rsidR="1220D680" w:rsidRDefault="1220D680" w:rsidP="1220D680">
          <w:pPr>
            <w:pStyle w:val="Header"/>
            <w:jc w:val="center"/>
          </w:pPr>
        </w:p>
      </w:tc>
      <w:tc>
        <w:tcPr>
          <w:tcW w:w="3005" w:type="dxa"/>
        </w:tcPr>
        <w:p w14:paraId="4F6FCDFF" w14:textId="5583C2D6" w:rsidR="1220D680" w:rsidRDefault="1220D680" w:rsidP="1220D680">
          <w:pPr>
            <w:pStyle w:val="Header"/>
            <w:ind w:right="-115"/>
            <w:jc w:val="right"/>
          </w:pPr>
        </w:p>
      </w:tc>
    </w:tr>
  </w:tbl>
  <w:p w14:paraId="19910D05" w14:textId="31CC80D7" w:rsidR="00C55A92" w:rsidRDefault="00C55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70" w:type="dxa"/>
      <w:tblLayout w:type="fixed"/>
      <w:tblLook w:val="06A0" w:firstRow="1" w:lastRow="0" w:firstColumn="1" w:lastColumn="0" w:noHBand="1" w:noVBand="1"/>
    </w:tblPr>
    <w:tblGrid>
      <w:gridCol w:w="4890"/>
      <w:gridCol w:w="4890"/>
      <w:gridCol w:w="4890"/>
    </w:tblGrid>
    <w:tr w:rsidR="00166F14" w14:paraId="56748AAA" w14:textId="77777777" w:rsidTr="78C414CF">
      <w:trPr>
        <w:trHeight w:val="300"/>
      </w:trPr>
      <w:tc>
        <w:tcPr>
          <w:tcW w:w="4890" w:type="dxa"/>
        </w:tcPr>
        <w:p w14:paraId="75416895" w14:textId="6FCD399A" w:rsidR="00166F14" w:rsidRDefault="00166F14" w:rsidP="00166F14">
          <w:pPr>
            <w:pStyle w:val="Header"/>
            <w:ind w:left="-115"/>
          </w:pPr>
        </w:p>
      </w:tc>
      <w:tc>
        <w:tcPr>
          <w:tcW w:w="4890" w:type="dxa"/>
        </w:tcPr>
        <w:p w14:paraId="7C47EAEA" w14:textId="5A584C81" w:rsidR="00166F14" w:rsidRDefault="00166F14" w:rsidP="00166F14">
          <w:pPr>
            <w:pStyle w:val="Header"/>
            <w:jc w:val="center"/>
          </w:pPr>
        </w:p>
      </w:tc>
      <w:tc>
        <w:tcPr>
          <w:tcW w:w="4890" w:type="dxa"/>
        </w:tcPr>
        <w:p w14:paraId="6F801A87" w14:textId="682EAEE3" w:rsidR="00166F14" w:rsidRDefault="00166F14" w:rsidP="00166F14">
          <w:pPr>
            <w:pStyle w:val="Header"/>
            <w:ind w:right="-115"/>
            <w:jc w:val="right"/>
          </w:pPr>
        </w:p>
      </w:tc>
    </w:tr>
  </w:tbl>
  <w:p w14:paraId="3F010E33" w14:textId="577F3B4E" w:rsidR="00C55A92" w:rsidRDefault="00C55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61C"/>
    <w:multiLevelType w:val="hybridMultilevel"/>
    <w:tmpl w:val="FD7E8A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F7689"/>
    <w:multiLevelType w:val="hybridMultilevel"/>
    <w:tmpl w:val="52B2E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90A9F"/>
    <w:multiLevelType w:val="hybridMultilevel"/>
    <w:tmpl w:val="2A4279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7369CF"/>
    <w:multiLevelType w:val="hybridMultilevel"/>
    <w:tmpl w:val="316EA24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50210"/>
    <w:multiLevelType w:val="hybridMultilevel"/>
    <w:tmpl w:val="B6186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3852E3"/>
    <w:multiLevelType w:val="multilevel"/>
    <w:tmpl w:val="1ED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B69E7"/>
    <w:multiLevelType w:val="hybridMultilevel"/>
    <w:tmpl w:val="FF4CD2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2A367F"/>
    <w:multiLevelType w:val="hybridMultilevel"/>
    <w:tmpl w:val="BFE8B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F31578"/>
    <w:multiLevelType w:val="hybridMultilevel"/>
    <w:tmpl w:val="B60EA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29F1E"/>
    <w:multiLevelType w:val="hybridMultilevel"/>
    <w:tmpl w:val="39CCAE5A"/>
    <w:lvl w:ilvl="0" w:tplc="1D940CB4">
      <w:start w:val="1"/>
      <w:numFmt w:val="bullet"/>
      <w:lvlText w:val="·"/>
      <w:lvlJc w:val="left"/>
      <w:pPr>
        <w:ind w:left="720" w:hanging="360"/>
      </w:pPr>
      <w:rPr>
        <w:rFonts w:ascii="Symbol" w:hAnsi="Symbol" w:hint="default"/>
      </w:rPr>
    </w:lvl>
    <w:lvl w:ilvl="1" w:tplc="9AA075F4">
      <w:start w:val="1"/>
      <w:numFmt w:val="bullet"/>
      <w:lvlText w:val="o"/>
      <w:lvlJc w:val="left"/>
      <w:pPr>
        <w:ind w:left="1440" w:hanging="360"/>
      </w:pPr>
      <w:rPr>
        <w:rFonts w:ascii="Courier New" w:hAnsi="Courier New" w:hint="default"/>
      </w:rPr>
    </w:lvl>
    <w:lvl w:ilvl="2" w:tplc="AF6AE820">
      <w:start w:val="1"/>
      <w:numFmt w:val="bullet"/>
      <w:lvlText w:val=""/>
      <w:lvlJc w:val="left"/>
      <w:pPr>
        <w:ind w:left="2160" w:hanging="360"/>
      </w:pPr>
      <w:rPr>
        <w:rFonts w:ascii="Wingdings" w:hAnsi="Wingdings" w:hint="default"/>
      </w:rPr>
    </w:lvl>
    <w:lvl w:ilvl="3" w:tplc="903261B2">
      <w:start w:val="1"/>
      <w:numFmt w:val="bullet"/>
      <w:lvlText w:val=""/>
      <w:lvlJc w:val="left"/>
      <w:pPr>
        <w:ind w:left="2880" w:hanging="360"/>
      </w:pPr>
      <w:rPr>
        <w:rFonts w:ascii="Symbol" w:hAnsi="Symbol" w:hint="default"/>
      </w:rPr>
    </w:lvl>
    <w:lvl w:ilvl="4" w:tplc="3F16C378">
      <w:start w:val="1"/>
      <w:numFmt w:val="bullet"/>
      <w:lvlText w:val="o"/>
      <w:lvlJc w:val="left"/>
      <w:pPr>
        <w:ind w:left="3600" w:hanging="360"/>
      </w:pPr>
      <w:rPr>
        <w:rFonts w:ascii="Courier New" w:hAnsi="Courier New" w:hint="default"/>
      </w:rPr>
    </w:lvl>
    <w:lvl w:ilvl="5" w:tplc="5D0C13B8">
      <w:start w:val="1"/>
      <w:numFmt w:val="bullet"/>
      <w:lvlText w:val=""/>
      <w:lvlJc w:val="left"/>
      <w:pPr>
        <w:ind w:left="4320" w:hanging="360"/>
      </w:pPr>
      <w:rPr>
        <w:rFonts w:ascii="Wingdings" w:hAnsi="Wingdings" w:hint="default"/>
      </w:rPr>
    </w:lvl>
    <w:lvl w:ilvl="6" w:tplc="C64271F4">
      <w:start w:val="1"/>
      <w:numFmt w:val="bullet"/>
      <w:lvlText w:val=""/>
      <w:lvlJc w:val="left"/>
      <w:pPr>
        <w:ind w:left="5040" w:hanging="360"/>
      </w:pPr>
      <w:rPr>
        <w:rFonts w:ascii="Symbol" w:hAnsi="Symbol" w:hint="default"/>
      </w:rPr>
    </w:lvl>
    <w:lvl w:ilvl="7" w:tplc="402C6CD6">
      <w:start w:val="1"/>
      <w:numFmt w:val="bullet"/>
      <w:lvlText w:val="o"/>
      <w:lvlJc w:val="left"/>
      <w:pPr>
        <w:ind w:left="5760" w:hanging="360"/>
      </w:pPr>
      <w:rPr>
        <w:rFonts w:ascii="Courier New" w:hAnsi="Courier New" w:hint="default"/>
      </w:rPr>
    </w:lvl>
    <w:lvl w:ilvl="8" w:tplc="BEB6C896">
      <w:start w:val="1"/>
      <w:numFmt w:val="bullet"/>
      <w:lvlText w:val=""/>
      <w:lvlJc w:val="left"/>
      <w:pPr>
        <w:ind w:left="6480" w:hanging="360"/>
      </w:pPr>
      <w:rPr>
        <w:rFonts w:ascii="Wingdings" w:hAnsi="Wingdings" w:hint="default"/>
      </w:rPr>
    </w:lvl>
  </w:abstractNum>
  <w:abstractNum w:abstractNumId="10" w15:restartNumberingAfterBreak="0">
    <w:nsid w:val="385971CE"/>
    <w:multiLevelType w:val="hybridMultilevel"/>
    <w:tmpl w:val="9DEC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634A6C"/>
    <w:multiLevelType w:val="hybridMultilevel"/>
    <w:tmpl w:val="C9347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22618B"/>
    <w:multiLevelType w:val="hybridMultilevel"/>
    <w:tmpl w:val="AF166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261EED"/>
    <w:multiLevelType w:val="hybridMultilevel"/>
    <w:tmpl w:val="D56894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1029C8"/>
    <w:multiLevelType w:val="hybridMultilevel"/>
    <w:tmpl w:val="B84E25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263C66"/>
    <w:multiLevelType w:val="hybridMultilevel"/>
    <w:tmpl w:val="6DCC9ED6"/>
    <w:lvl w:ilvl="0" w:tplc="DE027F62">
      <w:start w:val="1"/>
      <w:numFmt w:val="bullet"/>
      <w:lvlText w:val=""/>
      <w:lvlJc w:val="left"/>
      <w:pPr>
        <w:ind w:left="720" w:hanging="360"/>
      </w:pPr>
      <w:rPr>
        <w:rFonts w:ascii="Symbol" w:hAnsi="Symbol" w:hint="default"/>
      </w:rPr>
    </w:lvl>
    <w:lvl w:ilvl="1" w:tplc="4482AF68">
      <w:start w:val="1"/>
      <w:numFmt w:val="bullet"/>
      <w:lvlText w:val="o"/>
      <w:lvlJc w:val="left"/>
      <w:pPr>
        <w:ind w:left="1440" w:hanging="360"/>
      </w:pPr>
      <w:rPr>
        <w:rFonts w:ascii="Courier New" w:hAnsi="Courier New" w:hint="default"/>
      </w:rPr>
    </w:lvl>
    <w:lvl w:ilvl="2" w:tplc="A7EEE826">
      <w:start w:val="1"/>
      <w:numFmt w:val="bullet"/>
      <w:lvlText w:val=""/>
      <w:lvlJc w:val="left"/>
      <w:pPr>
        <w:ind w:left="2160" w:hanging="360"/>
      </w:pPr>
      <w:rPr>
        <w:rFonts w:ascii="Wingdings" w:hAnsi="Wingdings" w:hint="default"/>
      </w:rPr>
    </w:lvl>
    <w:lvl w:ilvl="3" w:tplc="B42684DC">
      <w:start w:val="1"/>
      <w:numFmt w:val="bullet"/>
      <w:lvlText w:val=""/>
      <w:lvlJc w:val="left"/>
      <w:pPr>
        <w:ind w:left="2880" w:hanging="360"/>
      </w:pPr>
      <w:rPr>
        <w:rFonts w:ascii="Symbol" w:hAnsi="Symbol" w:hint="default"/>
      </w:rPr>
    </w:lvl>
    <w:lvl w:ilvl="4" w:tplc="8E20F1E0">
      <w:start w:val="1"/>
      <w:numFmt w:val="bullet"/>
      <w:lvlText w:val="o"/>
      <w:lvlJc w:val="left"/>
      <w:pPr>
        <w:ind w:left="3600" w:hanging="360"/>
      </w:pPr>
      <w:rPr>
        <w:rFonts w:ascii="Courier New" w:hAnsi="Courier New" w:hint="default"/>
      </w:rPr>
    </w:lvl>
    <w:lvl w:ilvl="5" w:tplc="A9D6E136">
      <w:start w:val="1"/>
      <w:numFmt w:val="bullet"/>
      <w:lvlText w:val=""/>
      <w:lvlJc w:val="left"/>
      <w:pPr>
        <w:ind w:left="4320" w:hanging="360"/>
      </w:pPr>
      <w:rPr>
        <w:rFonts w:ascii="Wingdings" w:hAnsi="Wingdings" w:hint="default"/>
      </w:rPr>
    </w:lvl>
    <w:lvl w:ilvl="6" w:tplc="5DF4ADF4">
      <w:start w:val="1"/>
      <w:numFmt w:val="bullet"/>
      <w:lvlText w:val=""/>
      <w:lvlJc w:val="left"/>
      <w:pPr>
        <w:ind w:left="5040" w:hanging="360"/>
      </w:pPr>
      <w:rPr>
        <w:rFonts w:ascii="Symbol" w:hAnsi="Symbol" w:hint="default"/>
      </w:rPr>
    </w:lvl>
    <w:lvl w:ilvl="7" w:tplc="DD78DE72">
      <w:start w:val="1"/>
      <w:numFmt w:val="bullet"/>
      <w:lvlText w:val="o"/>
      <w:lvlJc w:val="left"/>
      <w:pPr>
        <w:ind w:left="5760" w:hanging="360"/>
      </w:pPr>
      <w:rPr>
        <w:rFonts w:ascii="Courier New" w:hAnsi="Courier New" w:hint="default"/>
      </w:rPr>
    </w:lvl>
    <w:lvl w:ilvl="8" w:tplc="5D4A5D5E">
      <w:start w:val="1"/>
      <w:numFmt w:val="bullet"/>
      <w:lvlText w:val=""/>
      <w:lvlJc w:val="left"/>
      <w:pPr>
        <w:ind w:left="6480" w:hanging="360"/>
      </w:pPr>
      <w:rPr>
        <w:rFonts w:ascii="Wingdings" w:hAnsi="Wingdings" w:hint="default"/>
      </w:rPr>
    </w:lvl>
  </w:abstractNum>
  <w:abstractNum w:abstractNumId="16" w15:restartNumberingAfterBreak="0">
    <w:nsid w:val="765E45F1"/>
    <w:multiLevelType w:val="hybridMultilevel"/>
    <w:tmpl w:val="568EE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7E4F2"/>
    <w:multiLevelType w:val="hybridMultilevel"/>
    <w:tmpl w:val="5C84A3E2"/>
    <w:lvl w:ilvl="0" w:tplc="B6F0BE20">
      <w:start w:val="1"/>
      <w:numFmt w:val="bullet"/>
      <w:lvlText w:val=""/>
      <w:lvlJc w:val="left"/>
      <w:pPr>
        <w:ind w:left="720" w:hanging="360"/>
      </w:pPr>
      <w:rPr>
        <w:rFonts w:ascii="Symbol" w:hAnsi="Symbol" w:hint="default"/>
      </w:rPr>
    </w:lvl>
    <w:lvl w:ilvl="1" w:tplc="456A5EEC">
      <w:start w:val="1"/>
      <w:numFmt w:val="bullet"/>
      <w:lvlText w:val="o"/>
      <w:lvlJc w:val="left"/>
      <w:pPr>
        <w:ind w:left="1440" w:hanging="360"/>
      </w:pPr>
      <w:rPr>
        <w:rFonts w:ascii="Courier New" w:hAnsi="Courier New" w:hint="default"/>
      </w:rPr>
    </w:lvl>
    <w:lvl w:ilvl="2" w:tplc="0310D17C">
      <w:start w:val="1"/>
      <w:numFmt w:val="bullet"/>
      <w:lvlText w:val=""/>
      <w:lvlJc w:val="left"/>
      <w:pPr>
        <w:ind w:left="2160" w:hanging="360"/>
      </w:pPr>
      <w:rPr>
        <w:rFonts w:ascii="Wingdings" w:hAnsi="Wingdings" w:hint="default"/>
      </w:rPr>
    </w:lvl>
    <w:lvl w:ilvl="3" w:tplc="FECC8754">
      <w:start w:val="1"/>
      <w:numFmt w:val="bullet"/>
      <w:lvlText w:val=""/>
      <w:lvlJc w:val="left"/>
      <w:pPr>
        <w:ind w:left="2880" w:hanging="360"/>
      </w:pPr>
      <w:rPr>
        <w:rFonts w:ascii="Symbol" w:hAnsi="Symbol" w:hint="default"/>
      </w:rPr>
    </w:lvl>
    <w:lvl w:ilvl="4" w:tplc="3814A748">
      <w:start w:val="1"/>
      <w:numFmt w:val="bullet"/>
      <w:lvlText w:val="o"/>
      <w:lvlJc w:val="left"/>
      <w:pPr>
        <w:ind w:left="3600" w:hanging="360"/>
      </w:pPr>
      <w:rPr>
        <w:rFonts w:ascii="Courier New" w:hAnsi="Courier New" w:hint="default"/>
      </w:rPr>
    </w:lvl>
    <w:lvl w:ilvl="5" w:tplc="DE529618">
      <w:start w:val="1"/>
      <w:numFmt w:val="bullet"/>
      <w:lvlText w:val=""/>
      <w:lvlJc w:val="left"/>
      <w:pPr>
        <w:ind w:left="4320" w:hanging="360"/>
      </w:pPr>
      <w:rPr>
        <w:rFonts w:ascii="Wingdings" w:hAnsi="Wingdings" w:hint="default"/>
      </w:rPr>
    </w:lvl>
    <w:lvl w:ilvl="6" w:tplc="AB6E4CF0">
      <w:start w:val="1"/>
      <w:numFmt w:val="bullet"/>
      <w:lvlText w:val=""/>
      <w:lvlJc w:val="left"/>
      <w:pPr>
        <w:ind w:left="5040" w:hanging="360"/>
      </w:pPr>
      <w:rPr>
        <w:rFonts w:ascii="Symbol" w:hAnsi="Symbol" w:hint="default"/>
      </w:rPr>
    </w:lvl>
    <w:lvl w:ilvl="7" w:tplc="17C2F742">
      <w:start w:val="1"/>
      <w:numFmt w:val="bullet"/>
      <w:lvlText w:val="o"/>
      <w:lvlJc w:val="left"/>
      <w:pPr>
        <w:ind w:left="5760" w:hanging="360"/>
      </w:pPr>
      <w:rPr>
        <w:rFonts w:ascii="Courier New" w:hAnsi="Courier New" w:hint="default"/>
      </w:rPr>
    </w:lvl>
    <w:lvl w:ilvl="8" w:tplc="4E8CDCD6">
      <w:start w:val="1"/>
      <w:numFmt w:val="bullet"/>
      <w:lvlText w:val=""/>
      <w:lvlJc w:val="left"/>
      <w:pPr>
        <w:ind w:left="6480" w:hanging="360"/>
      </w:pPr>
      <w:rPr>
        <w:rFonts w:ascii="Wingdings" w:hAnsi="Wingdings" w:hint="default"/>
      </w:rPr>
    </w:lvl>
  </w:abstractNum>
  <w:abstractNum w:abstractNumId="18" w15:restartNumberingAfterBreak="0">
    <w:nsid w:val="76FC4D8F"/>
    <w:multiLevelType w:val="hybridMultilevel"/>
    <w:tmpl w:val="27ECE1B2"/>
    <w:lvl w:ilvl="0" w:tplc="00AABCAA">
      <w:start w:val="1"/>
      <w:numFmt w:val="bullet"/>
      <w:lvlText w:val="·"/>
      <w:lvlJc w:val="left"/>
      <w:pPr>
        <w:ind w:left="720" w:hanging="360"/>
      </w:pPr>
      <w:rPr>
        <w:rFonts w:ascii="Symbol" w:hAnsi="Symbol" w:hint="default"/>
      </w:rPr>
    </w:lvl>
    <w:lvl w:ilvl="1" w:tplc="4CCEE1B2">
      <w:start w:val="1"/>
      <w:numFmt w:val="bullet"/>
      <w:lvlText w:val="o"/>
      <w:lvlJc w:val="left"/>
      <w:pPr>
        <w:ind w:left="1440" w:hanging="360"/>
      </w:pPr>
      <w:rPr>
        <w:rFonts w:ascii="Courier New" w:hAnsi="Courier New" w:hint="default"/>
      </w:rPr>
    </w:lvl>
    <w:lvl w:ilvl="2" w:tplc="E58CDD2E">
      <w:start w:val="1"/>
      <w:numFmt w:val="bullet"/>
      <w:lvlText w:val=""/>
      <w:lvlJc w:val="left"/>
      <w:pPr>
        <w:ind w:left="2160" w:hanging="360"/>
      </w:pPr>
      <w:rPr>
        <w:rFonts w:ascii="Wingdings" w:hAnsi="Wingdings" w:hint="default"/>
      </w:rPr>
    </w:lvl>
    <w:lvl w:ilvl="3" w:tplc="CD663894">
      <w:start w:val="1"/>
      <w:numFmt w:val="bullet"/>
      <w:lvlText w:val=""/>
      <w:lvlJc w:val="left"/>
      <w:pPr>
        <w:ind w:left="2880" w:hanging="360"/>
      </w:pPr>
      <w:rPr>
        <w:rFonts w:ascii="Symbol" w:hAnsi="Symbol" w:hint="default"/>
      </w:rPr>
    </w:lvl>
    <w:lvl w:ilvl="4" w:tplc="FC1689AA">
      <w:start w:val="1"/>
      <w:numFmt w:val="bullet"/>
      <w:lvlText w:val="o"/>
      <w:lvlJc w:val="left"/>
      <w:pPr>
        <w:ind w:left="3600" w:hanging="360"/>
      </w:pPr>
      <w:rPr>
        <w:rFonts w:ascii="Courier New" w:hAnsi="Courier New" w:hint="default"/>
      </w:rPr>
    </w:lvl>
    <w:lvl w:ilvl="5" w:tplc="B06EEB54">
      <w:start w:val="1"/>
      <w:numFmt w:val="bullet"/>
      <w:lvlText w:val=""/>
      <w:lvlJc w:val="left"/>
      <w:pPr>
        <w:ind w:left="4320" w:hanging="360"/>
      </w:pPr>
      <w:rPr>
        <w:rFonts w:ascii="Wingdings" w:hAnsi="Wingdings" w:hint="default"/>
      </w:rPr>
    </w:lvl>
    <w:lvl w:ilvl="6" w:tplc="9EB6566A">
      <w:start w:val="1"/>
      <w:numFmt w:val="bullet"/>
      <w:lvlText w:val=""/>
      <w:lvlJc w:val="left"/>
      <w:pPr>
        <w:ind w:left="5040" w:hanging="360"/>
      </w:pPr>
      <w:rPr>
        <w:rFonts w:ascii="Symbol" w:hAnsi="Symbol" w:hint="default"/>
      </w:rPr>
    </w:lvl>
    <w:lvl w:ilvl="7" w:tplc="876A864E">
      <w:start w:val="1"/>
      <w:numFmt w:val="bullet"/>
      <w:lvlText w:val="o"/>
      <w:lvlJc w:val="left"/>
      <w:pPr>
        <w:ind w:left="5760" w:hanging="360"/>
      </w:pPr>
      <w:rPr>
        <w:rFonts w:ascii="Courier New" w:hAnsi="Courier New" w:hint="default"/>
      </w:rPr>
    </w:lvl>
    <w:lvl w:ilvl="8" w:tplc="F266C910">
      <w:start w:val="1"/>
      <w:numFmt w:val="bullet"/>
      <w:lvlText w:val=""/>
      <w:lvlJc w:val="left"/>
      <w:pPr>
        <w:ind w:left="6480" w:hanging="360"/>
      </w:pPr>
      <w:rPr>
        <w:rFonts w:ascii="Wingdings" w:hAnsi="Wingdings" w:hint="default"/>
      </w:rPr>
    </w:lvl>
  </w:abstractNum>
  <w:abstractNum w:abstractNumId="19" w15:restartNumberingAfterBreak="0">
    <w:nsid w:val="787D2847"/>
    <w:multiLevelType w:val="hybridMultilevel"/>
    <w:tmpl w:val="D5F6FD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84960501">
    <w:abstractNumId w:val="18"/>
  </w:num>
  <w:num w:numId="2" w16cid:durableId="940648075">
    <w:abstractNumId w:val="14"/>
  </w:num>
  <w:num w:numId="3" w16cid:durableId="426778095">
    <w:abstractNumId w:val="6"/>
  </w:num>
  <w:num w:numId="4" w16cid:durableId="465203434">
    <w:abstractNumId w:val="2"/>
  </w:num>
  <w:num w:numId="5" w16cid:durableId="1241016713">
    <w:abstractNumId w:val="0"/>
  </w:num>
  <w:num w:numId="6" w16cid:durableId="1972124802">
    <w:abstractNumId w:val="3"/>
  </w:num>
  <w:num w:numId="7" w16cid:durableId="495923519">
    <w:abstractNumId w:val="16"/>
  </w:num>
  <w:num w:numId="8" w16cid:durableId="305089427">
    <w:abstractNumId w:val="19"/>
  </w:num>
  <w:num w:numId="9" w16cid:durableId="1369256227">
    <w:abstractNumId w:val="12"/>
  </w:num>
  <w:num w:numId="10" w16cid:durableId="824249391">
    <w:abstractNumId w:val="7"/>
  </w:num>
  <w:num w:numId="11" w16cid:durableId="2053922035">
    <w:abstractNumId w:val="9"/>
  </w:num>
  <w:num w:numId="12" w16cid:durableId="375934756">
    <w:abstractNumId w:val="17"/>
  </w:num>
  <w:num w:numId="13" w16cid:durableId="455101368">
    <w:abstractNumId w:val="15"/>
  </w:num>
  <w:num w:numId="14" w16cid:durableId="1629315705">
    <w:abstractNumId w:val="4"/>
  </w:num>
  <w:num w:numId="15" w16cid:durableId="192621908">
    <w:abstractNumId w:val="10"/>
  </w:num>
  <w:num w:numId="16" w16cid:durableId="412776907">
    <w:abstractNumId w:val="11"/>
  </w:num>
  <w:num w:numId="17" w16cid:durableId="1777090236">
    <w:abstractNumId w:val="5"/>
  </w:num>
  <w:num w:numId="18" w16cid:durableId="1253584052">
    <w:abstractNumId w:val="8"/>
  </w:num>
  <w:num w:numId="19" w16cid:durableId="492449431">
    <w:abstractNumId w:val="1"/>
  </w:num>
  <w:num w:numId="20" w16cid:durableId="242690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8"/>
    <w:rsid w:val="0000186C"/>
    <w:rsid w:val="00001A53"/>
    <w:rsid w:val="00001C79"/>
    <w:rsid w:val="000024F7"/>
    <w:rsid w:val="0000276B"/>
    <w:rsid w:val="00002B72"/>
    <w:rsid w:val="00003765"/>
    <w:rsid w:val="00004095"/>
    <w:rsid w:val="0000422A"/>
    <w:rsid w:val="00005DDF"/>
    <w:rsid w:val="00006B60"/>
    <w:rsid w:val="00006EA8"/>
    <w:rsid w:val="00007169"/>
    <w:rsid w:val="000072BA"/>
    <w:rsid w:val="00007887"/>
    <w:rsid w:val="00010520"/>
    <w:rsid w:val="00011718"/>
    <w:rsid w:val="00012206"/>
    <w:rsid w:val="00012D66"/>
    <w:rsid w:val="00013C8A"/>
    <w:rsid w:val="00014770"/>
    <w:rsid w:val="00015722"/>
    <w:rsid w:val="00015CB3"/>
    <w:rsid w:val="00015E1E"/>
    <w:rsid w:val="0001604C"/>
    <w:rsid w:val="000172C6"/>
    <w:rsid w:val="00017BF3"/>
    <w:rsid w:val="00020C8B"/>
    <w:rsid w:val="00021000"/>
    <w:rsid w:val="00022DAA"/>
    <w:rsid w:val="000241B3"/>
    <w:rsid w:val="000250BC"/>
    <w:rsid w:val="00025F3F"/>
    <w:rsid w:val="00026F82"/>
    <w:rsid w:val="000277A0"/>
    <w:rsid w:val="00027AED"/>
    <w:rsid w:val="000300F1"/>
    <w:rsid w:val="00031132"/>
    <w:rsid w:val="000312C3"/>
    <w:rsid w:val="0003238C"/>
    <w:rsid w:val="00032435"/>
    <w:rsid w:val="000325C3"/>
    <w:rsid w:val="0003273C"/>
    <w:rsid w:val="00033B55"/>
    <w:rsid w:val="00033C70"/>
    <w:rsid w:val="00034928"/>
    <w:rsid w:val="00034A1D"/>
    <w:rsid w:val="00034F40"/>
    <w:rsid w:val="00035307"/>
    <w:rsid w:val="00040CE9"/>
    <w:rsid w:val="000414FA"/>
    <w:rsid w:val="00041C37"/>
    <w:rsid w:val="00042972"/>
    <w:rsid w:val="00044050"/>
    <w:rsid w:val="00044110"/>
    <w:rsid w:val="0004415B"/>
    <w:rsid w:val="00044263"/>
    <w:rsid w:val="0004507E"/>
    <w:rsid w:val="0004706F"/>
    <w:rsid w:val="00050046"/>
    <w:rsid w:val="0005015F"/>
    <w:rsid w:val="00050E0E"/>
    <w:rsid w:val="00050FB2"/>
    <w:rsid w:val="0005151B"/>
    <w:rsid w:val="000517EB"/>
    <w:rsid w:val="00051907"/>
    <w:rsid w:val="00051977"/>
    <w:rsid w:val="0005244C"/>
    <w:rsid w:val="00052D7A"/>
    <w:rsid w:val="00052F7D"/>
    <w:rsid w:val="00053889"/>
    <w:rsid w:val="00053B2F"/>
    <w:rsid w:val="00054668"/>
    <w:rsid w:val="00054D1D"/>
    <w:rsid w:val="00055683"/>
    <w:rsid w:val="00055E7C"/>
    <w:rsid w:val="00056C3A"/>
    <w:rsid w:val="00060AF0"/>
    <w:rsid w:val="0006190B"/>
    <w:rsid w:val="0006199D"/>
    <w:rsid w:val="00062730"/>
    <w:rsid w:val="00062B30"/>
    <w:rsid w:val="00063F39"/>
    <w:rsid w:val="00064147"/>
    <w:rsid w:val="000650AB"/>
    <w:rsid w:val="00065D54"/>
    <w:rsid w:val="00065F33"/>
    <w:rsid w:val="000664EC"/>
    <w:rsid w:val="00066790"/>
    <w:rsid w:val="00067316"/>
    <w:rsid w:val="00067937"/>
    <w:rsid w:val="00070935"/>
    <w:rsid w:val="00071130"/>
    <w:rsid w:val="00071B0B"/>
    <w:rsid w:val="00072569"/>
    <w:rsid w:val="00073F49"/>
    <w:rsid w:val="00074282"/>
    <w:rsid w:val="0007431A"/>
    <w:rsid w:val="00074ACE"/>
    <w:rsid w:val="00075C21"/>
    <w:rsid w:val="00075DDA"/>
    <w:rsid w:val="00076057"/>
    <w:rsid w:val="00077AF5"/>
    <w:rsid w:val="00080210"/>
    <w:rsid w:val="00080993"/>
    <w:rsid w:val="00080D96"/>
    <w:rsid w:val="00081BF3"/>
    <w:rsid w:val="0008275C"/>
    <w:rsid w:val="000828D8"/>
    <w:rsid w:val="00082CFF"/>
    <w:rsid w:val="00083207"/>
    <w:rsid w:val="0008454A"/>
    <w:rsid w:val="00084594"/>
    <w:rsid w:val="00084945"/>
    <w:rsid w:val="000854B4"/>
    <w:rsid w:val="00085A96"/>
    <w:rsid w:val="00085BB2"/>
    <w:rsid w:val="00086E81"/>
    <w:rsid w:val="000871CB"/>
    <w:rsid w:val="00087DC1"/>
    <w:rsid w:val="00087FFD"/>
    <w:rsid w:val="00090681"/>
    <w:rsid w:val="00090816"/>
    <w:rsid w:val="00091C3D"/>
    <w:rsid w:val="00091C5E"/>
    <w:rsid w:val="0009364A"/>
    <w:rsid w:val="00094E0C"/>
    <w:rsid w:val="0009565D"/>
    <w:rsid w:val="000976E1"/>
    <w:rsid w:val="000A0AFC"/>
    <w:rsid w:val="000A0C81"/>
    <w:rsid w:val="000A0F53"/>
    <w:rsid w:val="000A1503"/>
    <w:rsid w:val="000A17C7"/>
    <w:rsid w:val="000A2059"/>
    <w:rsid w:val="000A271A"/>
    <w:rsid w:val="000A299F"/>
    <w:rsid w:val="000A2FF2"/>
    <w:rsid w:val="000A314D"/>
    <w:rsid w:val="000A3530"/>
    <w:rsid w:val="000A4629"/>
    <w:rsid w:val="000A4B3E"/>
    <w:rsid w:val="000A5848"/>
    <w:rsid w:val="000A5FC0"/>
    <w:rsid w:val="000A7E8F"/>
    <w:rsid w:val="000B03AB"/>
    <w:rsid w:val="000B13CD"/>
    <w:rsid w:val="000B2274"/>
    <w:rsid w:val="000B2714"/>
    <w:rsid w:val="000B28BD"/>
    <w:rsid w:val="000B2B06"/>
    <w:rsid w:val="000B3507"/>
    <w:rsid w:val="000B37B1"/>
    <w:rsid w:val="000B445C"/>
    <w:rsid w:val="000B6104"/>
    <w:rsid w:val="000B680A"/>
    <w:rsid w:val="000B6D0D"/>
    <w:rsid w:val="000B7731"/>
    <w:rsid w:val="000C0892"/>
    <w:rsid w:val="000C09AD"/>
    <w:rsid w:val="000C199E"/>
    <w:rsid w:val="000C2207"/>
    <w:rsid w:val="000C3107"/>
    <w:rsid w:val="000C3BD4"/>
    <w:rsid w:val="000C45AF"/>
    <w:rsid w:val="000C4BB6"/>
    <w:rsid w:val="000C5016"/>
    <w:rsid w:val="000C52CA"/>
    <w:rsid w:val="000C5E0B"/>
    <w:rsid w:val="000C6D43"/>
    <w:rsid w:val="000C730E"/>
    <w:rsid w:val="000D173F"/>
    <w:rsid w:val="000D2F3C"/>
    <w:rsid w:val="000D373F"/>
    <w:rsid w:val="000D3A4C"/>
    <w:rsid w:val="000D3E10"/>
    <w:rsid w:val="000D54E3"/>
    <w:rsid w:val="000D6302"/>
    <w:rsid w:val="000D6AF4"/>
    <w:rsid w:val="000D761D"/>
    <w:rsid w:val="000E1140"/>
    <w:rsid w:val="000E1861"/>
    <w:rsid w:val="000E22A5"/>
    <w:rsid w:val="000E22C3"/>
    <w:rsid w:val="000E3631"/>
    <w:rsid w:val="000E482C"/>
    <w:rsid w:val="000E49C9"/>
    <w:rsid w:val="000E4D43"/>
    <w:rsid w:val="000E4DFE"/>
    <w:rsid w:val="000E629E"/>
    <w:rsid w:val="000E62D3"/>
    <w:rsid w:val="000E655D"/>
    <w:rsid w:val="000E65B2"/>
    <w:rsid w:val="000E6B48"/>
    <w:rsid w:val="000E77D5"/>
    <w:rsid w:val="000E78C3"/>
    <w:rsid w:val="000E7AF1"/>
    <w:rsid w:val="000E7EC1"/>
    <w:rsid w:val="000F0EBB"/>
    <w:rsid w:val="000F1336"/>
    <w:rsid w:val="000F2A0B"/>
    <w:rsid w:val="000F2B08"/>
    <w:rsid w:val="000F347F"/>
    <w:rsid w:val="000F34FD"/>
    <w:rsid w:val="000F5DC9"/>
    <w:rsid w:val="000F5DFC"/>
    <w:rsid w:val="000F6374"/>
    <w:rsid w:val="000F646D"/>
    <w:rsid w:val="000F7ADC"/>
    <w:rsid w:val="0010022C"/>
    <w:rsid w:val="0010200F"/>
    <w:rsid w:val="00102829"/>
    <w:rsid w:val="00102A19"/>
    <w:rsid w:val="00102D10"/>
    <w:rsid w:val="001030DF"/>
    <w:rsid w:val="00103E2F"/>
    <w:rsid w:val="0010408E"/>
    <w:rsid w:val="00104DC0"/>
    <w:rsid w:val="00105FF8"/>
    <w:rsid w:val="00107644"/>
    <w:rsid w:val="0011195F"/>
    <w:rsid w:val="00112215"/>
    <w:rsid w:val="00112658"/>
    <w:rsid w:val="001127FF"/>
    <w:rsid w:val="00112D65"/>
    <w:rsid w:val="00113948"/>
    <w:rsid w:val="00113DEE"/>
    <w:rsid w:val="001145A8"/>
    <w:rsid w:val="00114D36"/>
    <w:rsid w:val="00114F58"/>
    <w:rsid w:val="00114F92"/>
    <w:rsid w:val="001157A6"/>
    <w:rsid w:val="00115A6C"/>
    <w:rsid w:val="00116019"/>
    <w:rsid w:val="00116B78"/>
    <w:rsid w:val="00116F37"/>
    <w:rsid w:val="00117179"/>
    <w:rsid w:val="00117E89"/>
    <w:rsid w:val="001221C5"/>
    <w:rsid w:val="00122710"/>
    <w:rsid w:val="001233FF"/>
    <w:rsid w:val="001239E8"/>
    <w:rsid w:val="00123FE2"/>
    <w:rsid w:val="001243E2"/>
    <w:rsid w:val="00124418"/>
    <w:rsid w:val="0012663C"/>
    <w:rsid w:val="001268D7"/>
    <w:rsid w:val="0012719F"/>
    <w:rsid w:val="00127FDE"/>
    <w:rsid w:val="001307DE"/>
    <w:rsid w:val="0013347F"/>
    <w:rsid w:val="001354A3"/>
    <w:rsid w:val="00136010"/>
    <w:rsid w:val="001361C8"/>
    <w:rsid w:val="00136702"/>
    <w:rsid w:val="0013687A"/>
    <w:rsid w:val="001377D0"/>
    <w:rsid w:val="00137FD7"/>
    <w:rsid w:val="001400AB"/>
    <w:rsid w:val="00140F96"/>
    <w:rsid w:val="0014173C"/>
    <w:rsid w:val="00141ECD"/>
    <w:rsid w:val="00142C36"/>
    <w:rsid w:val="00144A19"/>
    <w:rsid w:val="00144C00"/>
    <w:rsid w:val="00145B6A"/>
    <w:rsid w:val="00146261"/>
    <w:rsid w:val="001502DD"/>
    <w:rsid w:val="00150E86"/>
    <w:rsid w:val="001512E0"/>
    <w:rsid w:val="001512E2"/>
    <w:rsid w:val="00152C0F"/>
    <w:rsid w:val="00153B11"/>
    <w:rsid w:val="001542B2"/>
    <w:rsid w:val="001545A4"/>
    <w:rsid w:val="00154EBE"/>
    <w:rsid w:val="00155212"/>
    <w:rsid w:val="001567FC"/>
    <w:rsid w:val="00157917"/>
    <w:rsid w:val="00157A11"/>
    <w:rsid w:val="00157BDE"/>
    <w:rsid w:val="0016035F"/>
    <w:rsid w:val="001604CF"/>
    <w:rsid w:val="00160AEC"/>
    <w:rsid w:val="00162204"/>
    <w:rsid w:val="00162326"/>
    <w:rsid w:val="0016244B"/>
    <w:rsid w:val="001629FF"/>
    <w:rsid w:val="00163018"/>
    <w:rsid w:val="00163292"/>
    <w:rsid w:val="00163431"/>
    <w:rsid w:val="00163499"/>
    <w:rsid w:val="00164284"/>
    <w:rsid w:val="00164F1D"/>
    <w:rsid w:val="00165960"/>
    <w:rsid w:val="0016625B"/>
    <w:rsid w:val="00166781"/>
    <w:rsid w:val="00166A04"/>
    <w:rsid w:val="00166F14"/>
    <w:rsid w:val="0016783E"/>
    <w:rsid w:val="00170654"/>
    <w:rsid w:val="00170A5F"/>
    <w:rsid w:val="00170B2A"/>
    <w:rsid w:val="00171A88"/>
    <w:rsid w:val="00171D32"/>
    <w:rsid w:val="001727FA"/>
    <w:rsid w:val="001731D6"/>
    <w:rsid w:val="001737F1"/>
    <w:rsid w:val="0017444F"/>
    <w:rsid w:val="001754A1"/>
    <w:rsid w:val="001758BC"/>
    <w:rsid w:val="00176852"/>
    <w:rsid w:val="00176AD5"/>
    <w:rsid w:val="00176AEF"/>
    <w:rsid w:val="0017709C"/>
    <w:rsid w:val="0017728D"/>
    <w:rsid w:val="001774C1"/>
    <w:rsid w:val="001776AE"/>
    <w:rsid w:val="001808A5"/>
    <w:rsid w:val="00182492"/>
    <w:rsid w:val="001827D8"/>
    <w:rsid w:val="001831EF"/>
    <w:rsid w:val="001833F6"/>
    <w:rsid w:val="00184699"/>
    <w:rsid w:val="001850EA"/>
    <w:rsid w:val="001870F4"/>
    <w:rsid w:val="00190189"/>
    <w:rsid w:val="00190CF2"/>
    <w:rsid w:val="00191FB7"/>
    <w:rsid w:val="001920D6"/>
    <w:rsid w:val="00192933"/>
    <w:rsid w:val="00192F3B"/>
    <w:rsid w:val="00193FF5"/>
    <w:rsid w:val="0019412A"/>
    <w:rsid w:val="00194608"/>
    <w:rsid w:val="0019492D"/>
    <w:rsid w:val="00195D37"/>
    <w:rsid w:val="00195FE4"/>
    <w:rsid w:val="001973C6"/>
    <w:rsid w:val="001974F5"/>
    <w:rsid w:val="001A02D7"/>
    <w:rsid w:val="001A0E32"/>
    <w:rsid w:val="001A1092"/>
    <w:rsid w:val="001A1207"/>
    <w:rsid w:val="001A15B4"/>
    <w:rsid w:val="001A18D6"/>
    <w:rsid w:val="001A2381"/>
    <w:rsid w:val="001A2610"/>
    <w:rsid w:val="001A2C06"/>
    <w:rsid w:val="001A36C8"/>
    <w:rsid w:val="001A37B8"/>
    <w:rsid w:val="001A392B"/>
    <w:rsid w:val="001A4534"/>
    <w:rsid w:val="001A532A"/>
    <w:rsid w:val="001A5A24"/>
    <w:rsid w:val="001A62F3"/>
    <w:rsid w:val="001A645B"/>
    <w:rsid w:val="001A705D"/>
    <w:rsid w:val="001A7FCD"/>
    <w:rsid w:val="001B003B"/>
    <w:rsid w:val="001B047A"/>
    <w:rsid w:val="001B1D07"/>
    <w:rsid w:val="001B1E51"/>
    <w:rsid w:val="001B2376"/>
    <w:rsid w:val="001B2EA0"/>
    <w:rsid w:val="001B4588"/>
    <w:rsid w:val="001B49A4"/>
    <w:rsid w:val="001B56D5"/>
    <w:rsid w:val="001B605F"/>
    <w:rsid w:val="001B60EB"/>
    <w:rsid w:val="001B70BF"/>
    <w:rsid w:val="001B7B02"/>
    <w:rsid w:val="001C1150"/>
    <w:rsid w:val="001C18BD"/>
    <w:rsid w:val="001C1C94"/>
    <w:rsid w:val="001C2032"/>
    <w:rsid w:val="001C258F"/>
    <w:rsid w:val="001C31F9"/>
    <w:rsid w:val="001C35CA"/>
    <w:rsid w:val="001C5031"/>
    <w:rsid w:val="001C6BC6"/>
    <w:rsid w:val="001C74B5"/>
    <w:rsid w:val="001C7CAB"/>
    <w:rsid w:val="001C7EC4"/>
    <w:rsid w:val="001C7F6A"/>
    <w:rsid w:val="001D0107"/>
    <w:rsid w:val="001D054E"/>
    <w:rsid w:val="001D1355"/>
    <w:rsid w:val="001D1797"/>
    <w:rsid w:val="001D1DDC"/>
    <w:rsid w:val="001D285F"/>
    <w:rsid w:val="001D3032"/>
    <w:rsid w:val="001D3130"/>
    <w:rsid w:val="001D42B4"/>
    <w:rsid w:val="001D5456"/>
    <w:rsid w:val="001D6740"/>
    <w:rsid w:val="001D736E"/>
    <w:rsid w:val="001D7F5E"/>
    <w:rsid w:val="001E01E8"/>
    <w:rsid w:val="001E17F5"/>
    <w:rsid w:val="001E29DE"/>
    <w:rsid w:val="001E2A1B"/>
    <w:rsid w:val="001E325B"/>
    <w:rsid w:val="001E4524"/>
    <w:rsid w:val="001E4734"/>
    <w:rsid w:val="001E488A"/>
    <w:rsid w:val="001E549D"/>
    <w:rsid w:val="001E5A47"/>
    <w:rsid w:val="001E667E"/>
    <w:rsid w:val="001E6A40"/>
    <w:rsid w:val="001E6A69"/>
    <w:rsid w:val="001E6F42"/>
    <w:rsid w:val="001E740B"/>
    <w:rsid w:val="001E7E9D"/>
    <w:rsid w:val="001E7F0A"/>
    <w:rsid w:val="001F082E"/>
    <w:rsid w:val="001F1259"/>
    <w:rsid w:val="001F19BF"/>
    <w:rsid w:val="001F20B0"/>
    <w:rsid w:val="001F4FAC"/>
    <w:rsid w:val="001F5A02"/>
    <w:rsid w:val="001F7C8E"/>
    <w:rsid w:val="002003AE"/>
    <w:rsid w:val="00200F75"/>
    <w:rsid w:val="00201C88"/>
    <w:rsid w:val="002022D6"/>
    <w:rsid w:val="00202FD9"/>
    <w:rsid w:val="0020362B"/>
    <w:rsid w:val="002040EA"/>
    <w:rsid w:val="002047AC"/>
    <w:rsid w:val="00204C83"/>
    <w:rsid w:val="00204F4F"/>
    <w:rsid w:val="002057FF"/>
    <w:rsid w:val="00205C8D"/>
    <w:rsid w:val="00205F30"/>
    <w:rsid w:val="002071A8"/>
    <w:rsid w:val="002072D5"/>
    <w:rsid w:val="00207661"/>
    <w:rsid w:val="00207CC1"/>
    <w:rsid w:val="00207FA8"/>
    <w:rsid w:val="0021010C"/>
    <w:rsid w:val="002110AF"/>
    <w:rsid w:val="002110E6"/>
    <w:rsid w:val="0021119B"/>
    <w:rsid w:val="002115F8"/>
    <w:rsid w:val="00211BD6"/>
    <w:rsid w:val="00212DA7"/>
    <w:rsid w:val="00213CDF"/>
    <w:rsid w:val="00214514"/>
    <w:rsid w:val="002162D1"/>
    <w:rsid w:val="002166E5"/>
    <w:rsid w:val="00217702"/>
    <w:rsid w:val="00217E94"/>
    <w:rsid w:val="0022030E"/>
    <w:rsid w:val="00221921"/>
    <w:rsid w:val="00222246"/>
    <w:rsid w:val="00222BD3"/>
    <w:rsid w:val="00223879"/>
    <w:rsid w:val="002238B6"/>
    <w:rsid w:val="00223908"/>
    <w:rsid w:val="00223A6E"/>
    <w:rsid w:val="00223F2E"/>
    <w:rsid w:val="002241B7"/>
    <w:rsid w:val="00224266"/>
    <w:rsid w:val="00225025"/>
    <w:rsid w:val="00225106"/>
    <w:rsid w:val="002256F7"/>
    <w:rsid w:val="00225D8E"/>
    <w:rsid w:val="00225F49"/>
    <w:rsid w:val="002261DA"/>
    <w:rsid w:val="00226C4E"/>
    <w:rsid w:val="00227078"/>
    <w:rsid w:val="00227F0B"/>
    <w:rsid w:val="0023193F"/>
    <w:rsid w:val="00231ABF"/>
    <w:rsid w:val="0023245D"/>
    <w:rsid w:val="002335ED"/>
    <w:rsid w:val="0023490A"/>
    <w:rsid w:val="00234DD6"/>
    <w:rsid w:val="0023543F"/>
    <w:rsid w:val="00235EF9"/>
    <w:rsid w:val="00236720"/>
    <w:rsid w:val="00237604"/>
    <w:rsid w:val="00237678"/>
    <w:rsid w:val="00240997"/>
    <w:rsid w:val="002423B5"/>
    <w:rsid w:val="00242B9D"/>
    <w:rsid w:val="0024380C"/>
    <w:rsid w:val="00243A45"/>
    <w:rsid w:val="00244110"/>
    <w:rsid w:val="00244132"/>
    <w:rsid w:val="0024432E"/>
    <w:rsid w:val="002447AB"/>
    <w:rsid w:val="00245FDB"/>
    <w:rsid w:val="002470FD"/>
    <w:rsid w:val="0024763D"/>
    <w:rsid w:val="00247851"/>
    <w:rsid w:val="00247A80"/>
    <w:rsid w:val="0025160D"/>
    <w:rsid w:val="00252D05"/>
    <w:rsid w:val="00253937"/>
    <w:rsid w:val="00253EE0"/>
    <w:rsid w:val="00254A40"/>
    <w:rsid w:val="00254C41"/>
    <w:rsid w:val="00256213"/>
    <w:rsid w:val="00256259"/>
    <w:rsid w:val="0025633A"/>
    <w:rsid w:val="002563A0"/>
    <w:rsid w:val="002568C4"/>
    <w:rsid w:val="00260D6E"/>
    <w:rsid w:val="00261914"/>
    <w:rsid w:val="002620CA"/>
    <w:rsid w:val="00262204"/>
    <w:rsid w:val="00262547"/>
    <w:rsid w:val="0026349C"/>
    <w:rsid w:val="00264152"/>
    <w:rsid w:val="00264AAC"/>
    <w:rsid w:val="0026549F"/>
    <w:rsid w:val="002659A5"/>
    <w:rsid w:val="00265FC1"/>
    <w:rsid w:val="00266A62"/>
    <w:rsid w:val="0026760C"/>
    <w:rsid w:val="0027073F"/>
    <w:rsid w:val="00271322"/>
    <w:rsid w:val="00271A4F"/>
    <w:rsid w:val="00271B39"/>
    <w:rsid w:val="00271D11"/>
    <w:rsid w:val="00271DA0"/>
    <w:rsid w:val="00271E44"/>
    <w:rsid w:val="00271EA0"/>
    <w:rsid w:val="00272129"/>
    <w:rsid w:val="002726CC"/>
    <w:rsid w:val="00272F9F"/>
    <w:rsid w:val="00274ABD"/>
    <w:rsid w:val="00274C49"/>
    <w:rsid w:val="00274E29"/>
    <w:rsid w:val="0027574B"/>
    <w:rsid w:val="00277664"/>
    <w:rsid w:val="00277BE1"/>
    <w:rsid w:val="00280509"/>
    <w:rsid w:val="002831D1"/>
    <w:rsid w:val="00283660"/>
    <w:rsid w:val="00283C2D"/>
    <w:rsid w:val="0028480B"/>
    <w:rsid w:val="00284946"/>
    <w:rsid w:val="0028506B"/>
    <w:rsid w:val="00285872"/>
    <w:rsid w:val="002859A8"/>
    <w:rsid w:val="00285BB2"/>
    <w:rsid w:val="00285F54"/>
    <w:rsid w:val="002861EF"/>
    <w:rsid w:val="00286528"/>
    <w:rsid w:val="00290C2F"/>
    <w:rsid w:val="002919AF"/>
    <w:rsid w:val="00291C86"/>
    <w:rsid w:val="002928C4"/>
    <w:rsid w:val="002931FD"/>
    <w:rsid w:val="002961E4"/>
    <w:rsid w:val="00296DAE"/>
    <w:rsid w:val="0029723F"/>
    <w:rsid w:val="0029785F"/>
    <w:rsid w:val="002A1CFC"/>
    <w:rsid w:val="002A2756"/>
    <w:rsid w:val="002A2B18"/>
    <w:rsid w:val="002A2B27"/>
    <w:rsid w:val="002A38C7"/>
    <w:rsid w:val="002B0730"/>
    <w:rsid w:val="002B20C9"/>
    <w:rsid w:val="002B23BA"/>
    <w:rsid w:val="002B27A8"/>
    <w:rsid w:val="002B3995"/>
    <w:rsid w:val="002B4158"/>
    <w:rsid w:val="002B5122"/>
    <w:rsid w:val="002B55D0"/>
    <w:rsid w:val="002B55E4"/>
    <w:rsid w:val="002B5B2E"/>
    <w:rsid w:val="002B702F"/>
    <w:rsid w:val="002B726E"/>
    <w:rsid w:val="002B794E"/>
    <w:rsid w:val="002B7BA9"/>
    <w:rsid w:val="002B7C54"/>
    <w:rsid w:val="002C0258"/>
    <w:rsid w:val="002C0538"/>
    <w:rsid w:val="002C2B4D"/>
    <w:rsid w:val="002C3EF2"/>
    <w:rsid w:val="002C4063"/>
    <w:rsid w:val="002C4660"/>
    <w:rsid w:val="002C53D2"/>
    <w:rsid w:val="002C60E5"/>
    <w:rsid w:val="002D05FA"/>
    <w:rsid w:val="002D0E8D"/>
    <w:rsid w:val="002D1168"/>
    <w:rsid w:val="002D1DAE"/>
    <w:rsid w:val="002D1F5C"/>
    <w:rsid w:val="002D27A3"/>
    <w:rsid w:val="002D2CC1"/>
    <w:rsid w:val="002D3207"/>
    <w:rsid w:val="002D3FAB"/>
    <w:rsid w:val="002D5DF1"/>
    <w:rsid w:val="002D6595"/>
    <w:rsid w:val="002D6DF8"/>
    <w:rsid w:val="002D7505"/>
    <w:rsid w:val="002E01F5"/>
    <w:rsid w:val="002E10B0"/>
    <w:rsid w:val="002E1204"/>
    <w:rsid w:val="002E1507"/>
    <w:rsid w:val="002E1AA8"/>
    <w:rsid w:val="002E3659"/>
    <w:rsid w:val="002E4AE5"/>
    <w:rsid w:val="002E5374"/>
    <w:rsid w:val="002E5DEE"/>
    <w:rsid w:val="002E6EB3"/>
    <w:rsid w:val="002F014E"/>
    <w:rsid w:val="002F13CB"/>
    <w:rsid w:val="002F30AB"/>
    <w:rsid w:val="002F3989"/>
    <w:rsid w:val="002F462E"/>
    <w:rsid w:val="002F4E41"/>
    <w:rsid w:val="002F5B21"/>
    <w:rsid w:val="002F6BDB"/>
    <w:rsid w:val="002F7CDF"/>
    <w:rsid w:val="002F7EB8"/>
    <w:rsid w:val="00300C7D"/>
    <w:rsid w:val="00301340"/>
    <w:rsid w:val="00301C9B"/>
    <w:rsid w:val="00301FF2"/>
    <w:rsid w:val="003038AA"/>
    <w:rsid w:val="00303DF9"/>
    <w:rsid w:val="003045DF"/>
    <w:rsid w:val="00304BC7"/>
    <w:rsid w:val="003059DD"/>
    <w:rsid w:val="003065BB"/>
    <w:rsid w:val="0030683F"/>
    <w:rsid w:val="00307241"/>
    <w:rsid w:val="00307C77"/>
    <w:rsid w:val="003104CB"/>
    <w:rsid w:val="00310AD0"/>
    <w:rsid w:val="00310C2B"/>
    <w:rsid w:val="003111B1"/>
    <w:rsid w:val="003117C6"/>
    <w:rsid w:val="00311F86"/>
    <w:rsid w:val="003126E5"/>
    <w:rsid w:val="0031379F"/>
    <w:rsid w:val="003138F8"/>
    <w:rsid w:val="00313CA0"/>
    <w:rsid w:val="0031403B"/>
    <w:rsid w:val="0031661E"/>
    <w:rsid w:val="0031665B"/>
    <w:rsid w:val="003168E2"/>
    <w:rsid w:val="003169E3"/>
    <w:rsid w:val="0031708A"/>
    <w:rsid w:val="00317D6B"/>
    <w:rsid w:val="0032094C"/>
    <w:rsid w:val="00322A68"/>
    <w:rsid w:val="00322AFA"/>
    <w:rsid w:val="00322DC9"/>
    <w:rsid w:val="0032340E"/>
    <w:rsid w:val="003241EC"/>
    <w:rsid w:val="00324B55"/>
    <w:rsid w:val="00324E16"/>
    <w:rsid w:val="0032566C"/>
    <w:rsid w:val="0033028A"/>
    <w:rsid w:val="003303E0"/>
    <w:rsid w:val="00330451"/>
    <w:rsid w:val="003308FE"/>
    <w:rsid w:val="00330FE9"/>
    <w:rsid w:val="0033106F"/>
    <w:rsid w:val="003311A4"/>
    <w:rsid w:val="00332455"/>
    <w:rsid w:val="00332B5B"/>
    <w:rsid w:val="00332EDE"/>
    <w:rsid w:val="0033310C"/>
    <w:rsid w:val="00334E66"/>
    <w:rsid w:val="003365D5"/>
    <w:rsid w:val="00337475"/>
    <w:rsid w:val="00337932"/>
    <w:rsid w:val="00337C21"/>
    <w:rsid w:val="00340A4C"/>
    <w:rsid w:val="003411EA"/>
    <w:rsid w:val="0034277C"/>
    <w:rsid w:val="00342888"/>
    <w:rsid w:val="00343589"/>
    <w:rsid w:val="00343811"/>
    <w:rsid w:val="00343E10"/>
    <w:rsid w:val="00343EC3"/>
    <w:rsid w:val="003445C7"/>
    <w:rsid w:val="00346EAD"/>
    <w:rsid w:val="003473B7"/>
    <w:rsid w:val="003474A0"/>
    <w:rsid w:val="003504B4"/>
    <w:rsid w:val="00350A81"/>
    <w:rsid w:val="00350D2F"/>
    <w:rsid w:val="00352B23"/>
    <w:rsid w:val="00352D67"/>
    <w:rsid w:val="00354086"/>
    <w:rsid w:val="00354A7F"/>
    <w:rsid w:val="00354E5F"/>
    <w:rsid w:val="003571A0"/>
    <w:rsid w:val="00357942"/>
    <w:rsid w:val="00357BE5"/>
    <w:rsid w:val="00357CC6"/>
    <w:rsid w:val="00360251"/>
    <w:rsid w:val="00361471"/>
    <w:rsid w:val="0036150F"/>
    <w:rsid w:val="00361B68"/>
    <w:rsid w:val="003620C1"/>
    <w:rsid w:val="00362A64"/>
    <w:rsid w:val="00362DF0"/>
    <w:rsid w:val="003633E7"/>
    <w:rsid w:val="00363B36"/>
    <w:rsid w:val="003643F9"/>
    <w:rsid w:val="00364F5C"/>
    <w:rsid w:val="003665D8"/>
    <w:rsid w:val="00367967"/>
    <w:rsid w:val="003703C6"/>
    <w:rsid w:val="0037066D"/>
    <w:rsid w:val="00370D37"/>
    <w:rsid w:val="00371070"/>
    <w:rsid w:val="00371316"/>
    <w:rsid w:val="003713FD"/>
    <w:rsid w:val="00371A5B"/>
    <w:rsid w:val="0037398B"/>
    <w:rsid w:val="00373B25"/>
    <w:rsid w:val="00373E7E"/>
    <w:rsid w:val="003766D7"/>
    <w:rsid w:val="00376CD4"/>
    <w:rsid w:val="00377006"/>
    <w:rsid w:val="0037758B"/>
    <w:rsid w:val="00377F8C"/>
    <w:rsid w:val="003810A6"/>
    <w:rsid w:val="00381337"/>
    <w:rsid w:val="00381E3B"/>
    <w:rsid w:val="0038209E"/>
    <w:rsid w:val="0038279E"/>
    <w:rsid w:val="00384094"/>
    <w:rsid w:val="00384280"/>
    <w:rsid w:val="00384481"/>
    <w:rsid w:val="00386361"/>
    <w:rsid w:val="003867AB"/>
    <w:rsid w:val="00386A08"/>
    <w:rsid w:val="00386F58"/>
    <w:rsid w:val="003870FA"/>
    <w:rsid w:val="0038752A"/>
    <w:rsid w:val="003906C0"/>
    <w:rsid w:val="003916B9"/>
    <w:rsid w:val="0039211C"/>
    <w:rsid w:val="00392719"/>
    <w:rsid w:val="00393740"/>
    <w:rsid w:val="00394BBA"/>
    <w:rsid w:val="00395C5F"/>
    <w:rsid w:val="003963D4"/>
    <w:rsid w:val="003968FF"/>
    <w:rsid w:val="00396D00"/>
    <w:rsid w:val="00397020"/>
    <w:rsid w:val="00397072"/>
    <w:rsid w:val="003975F5"/>
    <w:rsid w:val="003A0F9C"/>
    <w:rsid w:val="003A2A4C"/>
    <w:rsid w:val="003A47D0"/>
    <w:rsid w:val="003A4E36"/>
    <w:rsid w:val="003A5F36"/>
    <w:rsid w:val="003A6A6C"/>
    <w:rsid w:val="003A7C70"/>
    <w:rsid w:val="003B24C9"/>
    <w:rsid w:val="003B25CA"/>
    <w:rsid w:val="003B27A7"/>
    <w:rsid w:val="003B2E57"/>
    <w:rsid w:val="003B3341"/>
    <w:rsid w:val="003B3359"/>
    <w:rsid w:val="003B3EA4"/>
    <w:rsid w:val="003B4BA9"/>
    <w:rsid w:val="003B6F77"/>
    <w:rsid w:val="003B717E"/>
    <w:rsid w:val="003C01FB"/>
    <w:rsid w:val="003C067C"/>
    <w:rsid w:val="003C078A"/>
    <w:rsid w:val="003C1535"/>
    <w:rsid w:val="003C2D13"/>
    <w:rsid w:val="003C33B8"/>
    <w:rsid w:val="003C346B"/>
    <w:rsid w:val="003C3DF3"/>
    <w:rsid w:val="003C3E08"/>
    <w:rsid w:val="003C3E25"/>
    <w:rsid w:val="003C445B"/>
    <w:rsid w:val="003C5432"/>
    <w:rsid w:val="003C57EC"/>
    <w:rsid w:val="003C6502"/>
    <w:rsid w:val="003C6EC7"/>
    <w:rsid w:val="003C723E"/>
    <w:rsid w:val="003D07B4"/>
    <w:rsid w:val="003D0B41"/>
    <w:rsid w:val="003D2A37"/>
    <w:rsid w:val="003D31F1"/>
    <w:rsid w:val="003D335E"/>
    <w:rsid w:val="003D33B2"/>
    <w:rsid w:val="003D3EEA"/>
    <w:rsid w:val="003D4B74"/>
    <w:rsid w:val="003D515D"/>
    <w:rsid w:val="003D56A6"/>
    <w:rsid w:val="003D571C"/>
    <w:rsid w:val="003D67BF"/>
    <w:rsid w:val="003E03E4"/>
    <w:rsid w:val="003E0EAB"/>
    <w:rsid w:val="003E0F66"/>
    <w:rsid w:val="003E17BB"/>
    <w:rsid w:val="003E1B41"/>
    <w:rsid w:val="003E347C"/>
    <w:rsid w:val="003E4F82"/>
    <w:rsid w:val="003E5C05"/>
    <w:rsid w:val="003E6461"/>
    <w:rsid w:val="003E6674"/>
    <w:rsid w:val="003F04C6"/>
    <w:rsid w:val="003F0D17"/>
    <w:rsid w:val="003F1781"/>
    <w:rsid w:val="003F2667"/>
    <w:rsid w:val="003F2C4F"/>
    <w:rsid w:val="003F2C9F"/>
    <w:rsid w:val="003F3252"/>
    <w:rsid w:val="003F37AE"/>
    <w:rsid w:val="003F5480"/>
    <w:rsid w:val="003F5A42"/>
    <w:rsid w:val="003F5B3E"/>
    <w:rsid w:val="003F5D88"/>
    <w:rsid w:val="003F6E2E"/>
    <w:rsid w:val="003F6F5A"/>
    <w:rsid w:val="003F704B"/>
    <w:rsid w:val="003F774E"/>
    <w:rsid w:val="003F79AB"/>
    <w:rsid w:val="003F7C8E"/>
    <w:rsid w:val="003F7C99"/>
    <w:rsid w:val="0040023F"/>
    <w:rsid w:val="00400AF8"/>
    <w:rsid w:val="00400D1D"/>
    <w:rsid w:val="0040155F"/>
    <w:rsid w:val="00401BF5"/>
    <w:rsid w:val="00402740"/>
    <w:rsid w:val="004034EE"/>
    <w:rsid w:val="00403776"/>
    <w:rsid w:val="004043AF"/>
    <w:rsid w:val="00405953"/>
    <w:rsid w:val="00405A63"/>
    <w:rsid w:val="00405DBC"/>
    <w:rsid w:val="0040603A"/>
    <w:rsid w:val="0040608D"/>
    <w:rsid w:val="00411C57"/>
    <w:rsid w:val="00412D19"/>
    <w:rsid w:val="004131E7"/>
    <w:rsid w:val="00415B0E"/>
    <w:rsid w:val="00415F38"/>
    <w:rsid w:val="00416B7B"/>
    <w:rsid w:val="0041714A"/>
    <w:rsid w:val="00417292"/>
    <w:rsid w:val="004203A2"/>
    <w:rsid w:val="0042308D"/>
    <w:rsid w:val="00423B72"/>
    <w:rsid w:val="00423F4C"/>
    <w:rsid w:val="0042445B"/>
    <w:rsid w:val="00424F96"/>
    <w:rsid w:val="00425251"/>
    <w:rsid w:val="00425501"/>
    <w:rsid w:val="00427C1E"/>
    <w:rsid w:val="00427EFF"/>
    <w:rsid w:val="0043032A"/>
    <w:rsid w:val="004307EF"/>
    <w:rsid w:val="004308C5"/>
    <w:rsid w:val="00431A9D"/>
    <w:rsid w:val="00432037"/>
    <w:rsid w:val="00432166"/>
    <w:rsid w:val="00432643"/>
    <w:rsid w:val="004327F7"/>
    <w:rsid w:val="0043484F"/>
    <w:rsid w:val="00434895"/>
    <w:rsid w:val="004356CC"/>
    <w:rsid w:val="00435B69"/>
    <w:rsid w:val="00436050"/>
    <w:rsid w:val="00437091"/>
    <w:rsid w:val="00437F08"/>
    <w:rsid w:val="004404E7"/>
    <w:rsid w:val="004405FE"/>
    <w:rsid w:val="00440711"/>
    <w:rsid w:val="00440BE3"/>
    <w:rsid w:val="00440D9F"/>
    <w:rsid w:val="004416A8"/>
    <w:rsid w:val="00441A81"/>
    <w:rsid w:val="0044294F"/>
    <w:rsid w:val="00442E75"/>
    <w:rsid w:val="00443CEC"/>
    <w:rsid w:val="00444768"/>
    <w:rsid w:val="0044548A"/>
    <w:rsid w:val="0044571E"/>
    <w:rsid w:val="00451616"/>
    <w:rsid w:val="00451DA7"/>
    <w:rsid w:val="00451DDF"/>
    <w:rsid w:val="00451F51"/>
    <w:rsid w:val="004523D4"/>
    <w:rsid w:val="004533FF"/>
    <w:rsid w:val="00453741"/>
    <w:rsid w:val="00453E7D"/>
    <w:rsid w:val="00454FBF"/>
    <w:rsid w:val="0045500A"/>
    <w:rsid w:val="00455CAA"/>
    <w:rsid w:val="00456192"/>
    <w:rsid w:val="00456D45"/>
    <w:rsid w:val="00460ACA"/>
    <w:rsid w:val="00460C8E"/>
    <w:rsid w:val="00461970"/>
    <w:rsid w:val="00461BFB"/>
    <w:rsid w:val="004622A3"/>
    <w:rsid w:val="0046442B"/>
    <w:rsid w:val="004647F6"/>
    <w:rsid w:val="00465173"/>
    <w:rsid w:val="0046525F"/>
    <w:rsid w:val="00466D1B"/>
    <w:rsid w:val="00466E8C"/>
    <w:rsid w:val="0046733B"/>
    <w:rsid w:val="004678F2"/>
    <w:rsid w:val="00467ABB"/>
    <w:rsid w:val="00467ABC"/>
    <w:rsid w:val="00467C54"/>
    <w:rsid w:val="0047005D"/>
    <w:rsid w:val="00470714"/>
    <w:rsid w:val="00470B41"/>
    <w:rsid w:val="00470F13"/>
    <w:rsid w:val="00471378"/>
    <w:rsid w:val="004717C3"/>
    <w:rsid w:val="004724F8"/>
    <w:rsid w:val="00472B5B"/>
    <w:rsid w:val="004740FC"/>
    <w:rsid w:val="00475347"/>
    <w:rsid w:val="004763B3"/>
    <w:rsid w:val="00476497"/>
    <w:rsid w:val="00476677"/>
    <w:rsid w:val="00477E78"/>
    <w:rsid w:val="0048013F"/>
    <w:rsid w:val="004819F2"/>
    <w:rsid w:val="00481DB7"/>
    <w:rsid w:val="004822A5"/>
    <w:rsid w:val="00482510"/>
    <w:rsid w:val="00482583"/>
    <w:rsid w:val="00484D41"/>
    <w:rsid w:val="0048525D"/>
    <w:rsid w:val="00485AD5"/>
    <w:rsid w:val="00485C3B"/>
    <w:rsid w:val="00490F60"/>
    <w:rsid w:val="00491822"/>
    <w:rsid w:val="00491ACE"/>
    <w:rsid w:val="004931A5"/>
    <w:rsid w:val="0049349A"/>
    <w:rsid w:val="004946E7"/>
    <w:rsid w:val="004947F7"/>
    <w:rsid w:val="004949AB"/>
    <w:rsid w:val="00495A78"/>
    <w:rsid w:val="004965D4"/>
    <w:rsid w:val="004966DE"/>
    <w:rsid w:val="0049682E"/>
    <w:rsid w:val="00496B5A"/>
    <w:rsid w:val="0049716E"/>
    <w:rsid w:val="004A08E1"/>
    <w:rsid w:val="004A0CB9"/>
    <w:rsid w:val="004A0EE9"/>
    <w:rsid w:val="004A1093"/>
    <w:rsid w:val="004A17FC"/>
    <w:rsid w:val="004A1FC2"/>
    <w:rsid w:val="004A2F76"/>
    <w:rsid w:val="004A3574"/>
    <w:rsid w:val="004A3B71"/>
    <w:rsid w:val="004A40E0"/>
    <w:rsid w:val="004A4414"/>
    <w:rsid w:val="004A467D"/>
    <w:rsid w:val="004A66E0"/>
    <w:rsid w:val="004A70C8"/>
    <w:rsid w:val="004A72B3"/>
    <w:rsid w:val="004B031A"/>
    <w:rsid w:val="004B193F"/>
    <w:rsid w:val="004B23B8"/>
    <w:rsid w:val="004B28C7"/>
    <w:rsid w:val="004B3173"/>
    <w:rsid w:val="004B3C95"/>
    <w:rsid w:val="004B3D60"/>
    <w:rsid w:val="004B4280"/>
    <w:rsid w:val="004B6D9D"/>
    <w:rsid w:val="004B7638"/>
    <w:rsid w:val="004C0EBE"/>
    <w:rsid w:val="004C1A9D"/>
    <w:rsid w:val="004C1D39"/>
    <w:rsid w:val="004C200E"/>
    <w:rsid w:val="004C26E3"/>
    <w:rsid w:val="004C2893"/>
    <w:rsid w:val="004C28D3"/>
    <w:rsid w:val="004C316F"/>
    <w:rsid w:val="004C34B0"/>
    <w:rsid w:val="004C37B2"/>
    <w:rsid w:val="004C433B"/>
    <w:rsid w:val="004C4D00"/>
    <w:rsid w:val="004C54EE"/>
    <w:rsid w:val="004C5C5D"/>
    <w:rsid w:val="004C64F5"/>
    <w:rsid w:val="004C663A"/>
    <w:rsid w:val="004C6D4F"/>
    <w:rsid w:val="004C7340"/>
    <w:rsid w:val="004C7433"/>
    <w:rsid w:val="004C790E"/>
    <w:rsid w:val="004D1FA8"/>
    <w:rsid w:val="004D2215"/>
    <w:rsid w:val="004D2306"/>
    <w:rsid w:val="004D31ED"/>
    <w:rsid w:val="004D352D"/>
    <w:rsid w:val="004D38EC"/>
    <w:rsid w:val="004D3C57"/>
    <w:rsid w:val="004D4972"/>
    <w:rsid w:val="004D56DC"/>
    <w:rsid w:val="004D5EAE"/>
    <w:rsid w:val="004D6389"/>
    <w:rsid w:val="004D7443"/>
    <w:rsid w:val="004D79BD"/>
    <w:rsid w:val="004D7A4D"/>
    <w:rsid w:val="004D7E28"/>
    <w:rsid w:val="004E3634"/>
    <w:rsid w:val="004E43D5"/>
    <w:rsid w:val="004E46FE"/>
    <w:rsid w:val="004E52BE"/>
    <w:rsid w:val="004E55C3"/>
    <w:rsid w:val="004E56AC"/>
    <w:rsid w:val="004E6177"/>
    <w:rsid w:val="004E69A8"/>
    <w:rsid w:val="004E6E2E"/>
    <w:rsid w:val="004E7467"/>
    <w:rsid w:val="004E7797"/>
    <w:rsid w:val="004E79C0"/>
    <w:rsid w:val="004E7B70"/>
    <w:rsid w:val="004F04E1"/>
    <w:rsid w:val="004F0654"/>
    <w:rsid w:val="004F113F"/>
    <w:rsid w:val="004F178B"/>
    <w:rsid w:val="004F1A71"/>
    <w:rsid w:val="004F1DEB"/>
    <w:rsid w:val="004F226B"/>
    <w:rsid w:val="004F2E45"/>
    <w:rsid w:val="004F3D70"/>
    <w:rsid w:val="004F4070"/>
    <w:rsid w:val="004F41A0"/>
    <w:rsid w:val="004F456F"/>
    <w:rsid w:val="004F4C4A"/>
    <w:rsid w:val="004F507B"/>
    <w:rsid w:val="004F511D"/>
    <w:rsid w:val="004F62C3"/>
    <w:rsid w:val="004F63DF"/>
    <w:rsid w:val="004F6996"/>
    <w:rsid w:val="004F6B10"/>
    <w:rsid w:val="004F735B"/>
    <w:rsid w:val="00500E70"/>
    <w:rsid w:val="00501194"/>
    <w:rsid w:val="00501229"/>
    <w:rsid w:val="00501AAE"/>
    <w:rsid w:val="00502426"/>
    <w:rsid w:val="005025A2"/>
    <w:rsid w:val="00502DD0"/>
    <w:rsid w:val="005031C7"/>
    <w:rsid w:val="0050407F"/>
    <w:rsid w:val="005043CE"/>
    <w:rsid w:val="00504CEA"/>
    <w:rsid w:val="00504EC0"/>
    <w:rsid w:val="0050599E"/>
    <w:rsid w:val="005063F1"/>
    <w:rsid w:val="00507089"/>
    <w:rsid w:val="00507E3F"/>
    <w:rsid w:val="0051073D"/>
    <w:rsid w:val="00510ECC"/>
    <w:rsid w:val="0051195B"/>
    <w:rsid w:val="005119FE"/>
    <w:rsid w:val="00511F89"/>
    <w:rsid w:val="00512F66"/>
    <w:rsid w:val="005135F2"/>
    <w:rsid w:val="00514EF4"/>
    <w:rsid w:val="0051615A"/>
    <w:rsid w:val="00516E4A"/>
    <w:rsid w:val="0052043F"/>
    <w:rsid w:val="005216F3"/>
    <w:rsid w:val="00522007"/>
    <w:rsid w:val="00522CA7"/>
    <w:rsid w:val="00524683"/>
    <w:rsid w:val="00527F11"/>
    <w:rsid w:val="00527FEB"/>
    <w:rsid w:val="005307B8"/>
    <w:rsid w:val="00530BBA"/>
    <w:rsid w:val="00531A83"/>
    <w:rsid w:val="005326C0"/>
    <w:rsid w:val="005347DD"/>
    <w:rsid w:val="00534BE5"/>
    <w:rsid w:val="00535883"/>
    <w:rsid w:val="0053663A"/>
    <w:rsid w:val="00537529"/>
    <w:rsid w:val="00537BE7"/>
    <w:rsid w:val="0054003C"/>
    <w:rsid w:val="005410F1"/>
    <w:rsid w:val="00541ADD"/>
    <w:rsid w:val="0054382E"/>
    <w:rsid w:val="005439A8"/>
    <w:rsid w:val="00544393"/>
    <w:rsid w:val="00544853"/>
    <w:rsid w:val="00545BB0"/>
    <w:rsid w:val="00545C50"/>
    <w:rsid w:val="005469DB"/>
    <w:rsid w:val="00546C7F"/>
    <w:rsid w:val="00547B4B"/>
    <w:rsid w:val="00547DAA"/>
    <w:rsid w:val="005500F2"/>
    <w:rsid w:val="00550B14"/>
    <w:rsid w:val="00550C18"/>
    <w:rsid w:val="005512F5"/>
    <w:rsid w:val="0055141C"/>
    <w:rsid w:val="00551C9E"/>
    <w:rsid w:val="00552411"/>
    <w:rsid w:val="005524D8"/>
    <w:rsid w:val="00552751"/>
    <w:rsid w:val="005528C0"/>
    <w:rsid w:val="00553512"/>
    <w:rsid w:val="0055353C"/>
    <w:rsid w:val="00554141"/>
    <w:rsid w:val="0055566F"/>
    <w:rsid w:val="005557E1"/>
    <w:rsid w:val="0055600F"/>
    <w:rsid w:val="00556F94"/>
    <w:rsid w:val="005571B9"/>
    <w:rsid w:val="00557359"/>
    <w:rsid w:val="00557592"/>
    <w:rsid w:val="00557ECD"/>
    <w:rsid w:val="00560FD0"/>
    <w:rsid w:val="00561354"/>
    <w:rsid w:val="00561355"/>
    <w:rsid w:val="0056172A"/>
    <w:rsid w:val="00561C3B"/>
    <w:rsid w:val="00561E8D"/>
    <w:rsid w:val="005625E0"/>
    <w:rsid w:val="005638C3"/>
    <w:rsid w:val="00563AA0"/>
    <w:rsid w:val="00565337"/>
    <w:rsid w:val="0056550D"/>
    <w:rsid w:val="005675A3"/>
    <w:rsid w:val="00567601"/>
    <w:rsid w:val="0056773D"/>
    <w:rsid w:val="00571023"/>
    <w:rsid w:val="00571644"/>
    <w:rsid w:val="00571A94"/>
    <w:rsid w:val="00571E2F"/>
    <w:rsid w:val="00572666"/>
    <w:rsid w:val="00572BE7"/>
    <w:rsid w:val="00572DD4"/>
    <w:rsid w:val="005735FB"/>
    <w:rsid w:val="00573A03"/>
    <w:rsid w:val="00574461"/>
    <w:rsid w:val="0057475E"/>
    <w:rsid w:val="00574A4F"/>
    <w:rsid w:val="005750F2"/>
    <w:rsid w:val="0057517C"/>
    <w:rsid w:val="005757B3"/>
    <w:rsid w:val="00576017"/>
    <w:rsid w:val="00576362"/>
    <w:rsid w:val="00580053"/>
    <w:rsid w:val="005802F1"/>
    <w:rsid w:val="005803C2"/>
    <w:rsid w:val="00580577"/>
    <w:rsid w:val="00580BD3"/>
    <w:rsid w:val="00580DB6"/>
    <w:rsid w:val="005813A9"/>
    <w:rsid w:val="005817E0"/>
    <w:rsid w:val="00582924"/>
    <w:rsid w:val="00582C8A"/>
    <w:rsid w:val="00583D6B"/>
    <w:rsid w:val="00584814"/>
    <w:rsid w:val="0058494F"/>
    <w:rsid w:val="005855B8"/>
    <w:rsid w:val="00586043"/>
    <w:rsid w:val="00586350"/>
    <w:rsid w:val="00586DD2"/>
    <w:rsid w:val="00587049"/>
    <w:rsid w:val="005878C2"/>
    <w:rsid w:val="00590961"/>
    <w:rsid w:val="0059245C"/>
    <w:rsid w:val="0059277A"/>
    <w:rsid w:val="005928D3"/>
    <w:rsid w:val="00592AB4"/>
    <w:rsid w:val="00592DAF"/>
    <w:rsid w:val="0059360C"/>
    <w:rsid w:val="00595F4B"/>
    <w:rsid w:val="00596F0E"/>
    <w:rsid w:val="005A0D05"/>
    <w:rsid w:val="005A0E9A"/>
    <w:rsid w:val="005A135C"/>
    <w:rsid w:val="005A1722"/>
    <w:rsid w:val="005A1BBF"/>
    <w:rsid w:val="005A1FBA"/>
    <w:rsid w:val="005A2389"/>
    <w:rsid w:val="005A28DB"/>
    <w:rsid w:val="005A3184"/>
    <w:rsid w:val="005A3A02"/>
    <w:rsid w:val="005A3B7C"/>
    <w:rsid w:val="005A41C2"/>
    <w:rsid w:val="005A5070"/>
    <w:rsid w:val="005A59B3"/>
    <w:rsid w:val="005A6539"/>
    <w:rsid w:val="005A65D8"/>
    <w:rsid w:val="005A6FA2"/>
    <w:rsid w:val="005A702B"/>
    <w:rsid w:val="005B0217"/>
    <w:rsid w:val="005B0D5B"/>
    <w:rsid w:val="005B0F60"/>
    <w:rsid w:val="005B1110"/>
    <w:rsid w:val="005B2B4C"/>
    <w:rsid w:val="005B2F6D"/>
    <w:rsid w:val="005B4743"/>
    <w:rsid w:val="005B5A6B"/>
    <w:rsid w:val="005B5EE4"/>
    <w:rsid w:val="005B611C"/>
    <w:rsid w:val="005B676B"/>
    <w:rsid w:val="005B70E3"/>
    <w:rsid w:val="005C0EC4"/>
    <w:rsid w:val="005C1280"/>
    <w:rsid w:val="005C1600"/>
    <w:rsid w:val="005C16B0"/>
    <w:rsid w:val="005C1D77"/>
    <w:rsid w:val="005C1FBC"/>
    <w:rsid w:val="005C2979"/>
    <w:rsid w:val="005C3905"/>
    <w:rsid w:val="005C392B"/>
    <w:rsid w:val="005C3D4C"/>
    <w:rsid w:val="005C439C"/>
    <w:rsid w:val="005C47AC"/>
    <w:rsid w:val="005C4968"/>
    <w:rsid w:val="005C5D19"/>
    <w:rsid w:val="005C612D"/>
    <w:rsid w:val="005C6ED4"/>
    <w:rsid w:val="005C7551"/>
    <w:rsid w:val="005C7AC4"/>
    <w:rsid w:val="005C7B62"/>
    <w:rsid w:val="005D00A3"/>
    <w:rsid w:val="005D0F14"/>
    <w:rsid w:val="005D1116"/>
    <w:rsid w:val="005D223B"/>
    <w:rsid w:val="005D2530"/>
    <w:rsid w:val="005D2A76"/>
    <w:rsid w:val="005D2C0D"/>
    <w:rsid w:val="005D4C7B"/>
    <w:rsid w:val="005D4ED8"/>
    <w:rsid w:val="005D5A7B"/>
    <w:rsid w:val="005D5F90"/>
    <w:rsid w:val="005D611B"/>
    <w:rsid w:val="005D7B86"/>
    <w:rsid w:val="005D7C1D"/>
    <w:rsid w:val="005D7C77"/>
    <w:rsid w:val="005E03FE"/>
    <w:rsid w:val="005E067B"/>
    <w:rsid w:val="005E0F07"/>
    <w:rsid w:val="005E0F5C"/>
    <w:rsid w:val="005E1E0B"/>
    <w:rsid w:val="005E2019"/>
    <w:rsid w:val="005E2064"/>
    <w:rsid w:val="005E22D4"/>
    <w:rsid w:val="005E3090"/>
    <w:rsid w:val="005E393F"/>
    <w:rsid w:val="005E42F0"/>
    <w:rsid w:val="005E4A2C"/>
    <w:rsid w:val="005E5998"/>
    <w:rsid w:val="005E5AA9"/>
    <w:rsid w:val="005E7E96"/>
    <w:rsid w:val="005F0601"/>
    <w:rsid w:val="005F206E"/>
    <w:rsid w:val="005F219F"/>
    <w:rsid w:val="005F338A"/>
    <w:rsid w:val="005F4253"/>
    <w:rsid w:val="005F47CF"/>
    <w:rsid w:val="005F4B2D"/>
    <w:rsid w:val="005F5896"/>
    <w:rsid w:val="005F5B6D"/>
    <w:rsid w:val="005F5E15"/>
    <w:rsid w:val="005F5FDB"/>
    <w:rsid w:val="005F670E"/>
    <w:rsid w:val="005F744C"/>
    <w:rsid w:val="0060022C"/>
    <w:rsid w:val="00600F11"/>
    <w:rsid w:val="0060177F"/>
    <w:rsid w:val="006024BB"/>
    <w:rsid w:val="006027A3"/>
    <w:rsid w:val="006038A0"/>
    <w:rsid w:val="00604FE0"/>
    <w:rsid w:val="006054CA"/>
    <w:rsid w:val="00606BAC"/>
    <w:rsid w:val="00606F7C"/>
    <w:rsid w:val="00607529"/>
    <w:rsid w:val="00607C97"/>
    <w:rsid w:val="00610F1F"/>
    <w:rsid w:val="00610FA0"/>
    <w:rsid w:val="00611455"/>
    <w:rsid w:val="006117E4"/>
    <w:rsid w:val="00611812"/>
    <w:rsid w:val="00612125"/>
    <w:rsid w:val="00612985"/>
    <w:rsid w:val="00612C49"/>
    <w:rsid w:val="00613213"/>
    <w:rsid w:val="00613888"/>
    <w:rsid w:val="00614CDB"/>
    <w:rsid w:val="00615269"/>
    <w:rsid w:val="006152F6"/>
    <w:rsid w:val="006155FC"/>
    <w:rsid w:val="00615779"/>
    <w:rsid w:val="00616DED"/>
    <w:rsid w:val="006170B1"/>
    <w:rsid w:val="00617CE9"/>
    <w:rsid w:val="00621145"/>
    <w:rsid w:val="006216E0"/>
    <w:rsid w:val="006218F4"/>
    <w:rsid w:val="0062200F"/>
    <w:rsid w:val="00622232"/>
    <w:rsid w:val="00622F4C"/>
    <w:rsid w:val="00623D05"/>
    <w:rsid w:val="00623FE4"/>
    <w:rsid w:val="00624966"/>
    <w:rsid w:val="00624D9E"/>
    <w:rsid w:val="00625E09"/>
    <w:rsid w:val="006261D4"/>
    <w:rsid w:val="0062670E"/>
    <w:rsid w:val="00626B73"/>
    <w:rsid w:val="0062769F"/>
    <w:rsid w:val="00630095"/>
    <w:rsid w:val="006312FF"/>
    <w:rsid w:val="0063330C"/>
    <w:rsid w:val="006337C3"/>
    <w:rsid w:val="006360A6"/>
    <w:rsid w:val="006365C8"/>
    <w:rsid w:val="00637DBB"/>
    <w:rsid w:val="0064086E"/>
    <w:rsid w:val="0064181F"/>
    <w:rsid w:val="00641955"/>
    <w:rsid w:val="00641A44"/>
    <w:rsid w:val="00641DC0"/>
    <w:rsid w:val="0064264D"/>
    <w:rsid w:val="0064347E"/>
    <w:rsid w:val="00643E80"/>
    <w:rsid w:val="006448DB"/>
    <w:rsid w:val="00644DF3"/>
    <w:rsid w:val="00645612"/>
    <w:rsid w:val="00645A22"/>
    <w:rsid w:val="00646646"/>
    <w:rsid w:val="00651FAD"/>
    <w:rsid w:val="006523B7"/>
    <w:rsid w:val="00652CCA"/>
    <w:rsid w:val="00652CE3"/>
    <w:rsid w:val="00654EF6"/>
    <w:rsid w:val="00655B45"/>
    <w:rsid w:val="00656A43"/>
    <w:rsid w:val="006571F2"/>
    <w:rsid w:val="006577C4"/>
    <w:rsid w:val="00657CD6"/>
    <w:rsid w:val="00660624"/>
    <w:rsid w:val="00660C81"/>
    <w:rsid w:val="00660FE5"/>
    <w:rsid w:val="0066150F"/>
    <w:rsid w:val="00661D49"/>
    <w:rsid w:val="00663022"/>
    <w:rsid w:val="006633C9"/>
    <w:rsid w:val="00664083"/>
    <w:rsid w:val="006649DE"/>
    <w:rsid w:val="00664D50"/>
    <w:rsid w:val="00664ECD"/>
    <w:rsid w:val="00666676"/>
    <w:rsid w:val="00666FEE"/>
    <w:rsid w:val="00667229"/>
    <w:rsid w:val="00670C3A"/>
    <w:rsid w:val="0067122F"/>
    <w:rsid w:val="006716DD"/>
    <w:rsid w:val="00671E5F"/>
    <w:rsid w:val="00672775"/>
    <w:rsid w:val="00672915"/>
    <w:rsid w:val="00673630"/>
    <w:rsid w:val="0067575C"/>
    <w:rsid w:val="0067715A"/>
    <w:rsid w:val="00677577"/>
    <w:rsid w:val="0068070E"/>
    <w:rsid w:val="006812FD"/>
    <w:rsid w:val="006816B7"/>
    <w:rsid w:val="00681E46"/>
    <w:rsid w:val="006825B1"/>
    <w:rsid w:val="006834A8"/>
    <w:rsid w:val="006842B6"/>
    <w:rsid w:val="006849DD"/>
    <w:rsid w:val="00686553"/>
    <w:rsid w:val="00686C21"/>
    <w:rsid w:val="0068705B"/>
    <w:rsid w:val="006873AC"/>
    <w:rsid w:val="00687CFE"/>
    <w:rsid w:val="00690BE2"/>
    <w:rsid w:val="00690EDC"/>
    <w:rsid w:val="006914F8"/>
    <w:rsid w:val="00691A74"/>
    <w:rsid w:val="00691EA2"/>
    <w:rsid w:val="00693202"/>
    <w:rsid w:val="006933CA"/>
    <w:rsid w:val="0069347A"/>
    <w:rsid w:val="0069351D"/>
    <w:rsid w:val="00693A2B"/>
    <w:rsid w:val="00693D6B"/>
    <w:rsid w:val="006942FC"/>
    <w:rsid w:val="006947DA"/>
    <w:rsid w:val="006952EE"/>
    <w:rsid w:val="0069570A"/>
    <w:rsid w:val="00695A52"/>
    <w:rsid w:val="00695A8D"/>
    <w:rsid w:val="00695C2A"/>
    <w:rsid w:val="00695E82"/>
    <w:rsid w:val="006963A8"/>
    <w:rsid w:val="0069683C"/>
    <w:rsid w:val="00697C11"/>
    <w:rsid w:val="006A185C"/>
    <w:rsid w:val="006A1BB2"/>
    <w:rsid w:val="006A1BDE"/>
    <w:rsid w:val="006A1C28"/>
    <w:rsid w:val="006A1D26"/>
    <w:rsid w:val="006A2FCD"/>
    <w:rsid w:val="006A729A"/>
    <w:rsid w:val="006A7395"/>
    <w:rsid w:val="006B17FE"/>
    <w:rsid w:val="006B1F68"/>
    <w:rsid w:val="006B204B"/>
    <w:rsid w:val="006B2E53"/>
    <w:rsid w:val="006B346F"/>
    <w:rsid w:val="006B400E"/>
    <w:rsid w:val="006B4299"/>
    <w:rsid w:val="006B42E2"/>
    <w:rsid w:val="006B5212"/>
    <w:rsid w:val="006B58AC"/>
    <w:rsid w:val="006B5B8E"/>
    <w:rsid w:val="006B6A7D"/>
    <w:rsid w:val="006B6DB0"/>
    <w:rsid w:val="006B73BD"/>
    <w:rsid w:val="006B775E"/>
    <w:rsid w:val="006C0146"/>
    <w:rsid w:val="006C0AF9"/>
    <w:rsid w:val="006C0C3C"/>
    <w:rsid w:val="006C0D3D"/>
    <w:rsid w:val="006C114E"/>
    <w:rsid w:val="006C3250"/>
    <w:rsid w:val="006C41A5"/>
    <w:rsid w:val="006C4665"/>
    <w:rsid w:val="006C6053"/>
    <w:rsid w:val="006C6EFA"/>
    <w:rsid w:val="006C7182"/>
    <w:rsid w:val="006C7543"/>
    <w:rsid w:val="006C7A58"/>
    <w:rsid w:val="006D031A"/>
    <w:rsid w:val="006D035C"/>
    <w:rsid w:val="006D1180"/>
    <w:rsid w:val="006D14A6"/>
    <w:rsid w:val="006D1818"/>
    <w:rsid w:val="006D1CD9"/>
    <w:rsid w:val="006D3390"/>
    <w:rsid w:val="006D453F"/>
    <w:rsid w:val="006D50DB"/>
    <w:rsid w:val="006D6644"/>
    <w:rsid w:val="006E01D8"/>
    <w:rsid w:val="006E02B8"/>
    <w:rsid w:val="006E169A"/>
    <w:rsid w:val="006E22B5"/>
    <w:rsid w:val="006E2C4C"/>
    <w:rsid w:val="006E33D6"/>
    <w:rsid w:val="006E3970"/>
    <w:rsid w:val="006E39BE"/>
    <w:rsid w:val="006E47D6"/>
    <w:rsid w:val="006E5D82"/>
    <w:rsid w:val="006E5F5D"/>
    <w:rsid w:val="006E5FBF"/>
    <w:rsid w:val="006E6019"/>
    <w:rsid w:val="006E642E"/>
    <w:rsid w:val="006E7436"/>
    <w:rsid w:val="006E774A"/>
    <w:rsid w:val="006F0AF9"/>
    <w:rsid w:val="006F14B0"/>
    <w:rsid w:val="006F1768"/>
    <w:rsid w:val="006F224A"/>
    <w:rsid w:val="006F2929"/>
    <w:rsid w:val="006F2D08"/>
    <w:rsid w:val="006F2F75"/>
    <w:rsid w:val="006F3E9F"/>
    <w:rsid w:val="006F5798"/>
    <w:rsid w:val="006F5C2E"/>
    <w:rsid w:val="006F5ECB"/>
    <w:rsid w:val="006F5F11"/>
    <w:rsid w:val="006F72D2"/>
    <w:rsid w:val="006F74D4"/>
    <w:rsid w:val="007007C2"/>
    <w:rsid w:val="00700A2C"/>
    <w:rsid w:val="00701456"/>
    <w:rsid w:val="007016CD"/>
    <w:rsid w:val="00702E07"/>
    <w:rsid w:val="00703847"/>
    <w:rsid w:val="00703C0A"/>
    <w:rsid w:val="00704E40"/>
    <w:rsid w:val="00705015"/>
    <w:rsid w:val="00705D09"/>
    <w:rsid w:val="00705FFA"/>
    <w:rsid w:val="00707F2E"/>
    <w:rsid w:val="00710094"/>
    <w:rsid w:val="0071128A"/>
    <w:rsid w:val="007114F9"/>
    <w:rsid w:val="00711D0D"/>
    <w:rsid w:val="00712FC3"/>
    <w:rsid w:val="007137A0"/>
    <w:rsid w:val="00714029"/>
    <w:rsid w:val="007141E1"/>
    <w:rsid w:val="00714312"/>
    <w:rsid w:val="007143BD"/>
    <w:rsid w:val="00714620"/>
    <w:rsid w:val="007171CC"/>
    <w:rsid w:val="00717421"/>
    <w:rsid w:val="00717BDF"/>
    <w:rsid w:val="007202C8"/>
    <w:rsid w:val="007213BE"/>
    <w:rsid w:val="00723323"/>
    <w:rsid w:val="00724F5B"/>
    <w:rsid w:val="00725403"/>
    <w:rsid w:val="007254B2"/>
    <w:rsid w:val="00725804"/>
    <w:rsid w:val="00725A0D"/>
    <w:rsid w:val="0072663E"/>
    <w:rsid w:val="00726C99"/>
    <w:rsid w:val="00727FC7"/>
    <w:rsid w:val="00730644"/>
    <w:rsid w:val="00732445"/>
    <w:rsid w:val="00733053"/>
    <w:rsid w:val="00733174"/>
    <w:rsid w:val="007335CE"/>
    <w:rsid w:val="00733793"/>
    <w:rsid w:val="00733E31"/>
    <w:rsid w:val="00734136"/>
    <w:rsid w:val="007345E9"/>
    <w:rsid w:val="00734D44"/>
    <w:rsid w:val="00734FC1"/>
    <w:rsid w:val="007354D1"/>
    <w:rsid w:val="00735F06"/>
    <w:rsid w:val="00737DA8"/>
    <w:rsid w:val="0074144A"/>
    <w:rsid w:val="007417FC"/>
    <w:rsid w:val="00741E16"/>
    <w:rsid w:val="007426FF"/>
    <w:rsid w:val="00742795"/>
    <w:rsid w:val="00742A9E"/>
    <w:rsid w:val="007433E8"/>
    <w:rsid w:val="007446E4"/>
    <w:rsid w:val="00744901"/>
    <w:rsid w:val="007457E6"/>
    <w:rsid w:val="00745C8B"/>
    <w:rsid w:val="0074616E"/>
    <w:rsid w:val="007467FD"/>
    <w:rsid w:val="007468AC"/>
    <w:rsid w:val="007469FA"/>
    <w:rsid w:val="00747464"/>
    <w:rsid w:val="007476D2"/>
    <w:rsid w:val="0074775A"/>
    <w:rsid w:val="00750D60"/>
    <w:rsid w:val="00750F8E"/>
    <w:rsid w:val="00751176"/>
    <w:rsid w:val="00751914"/>
    <w:rsid w:val="007519D1"/>
    <w:rsid w:val="00752A43"/>
    <w:rsid w:val="00752D9E"/>
    <w:rsid w:val="007530DB"/>
    <w:rsid w:val="00753FB1"/>
    <w:rsid w:val="007546E1"/>
    <w:rsid w:val="00754E04"/>
    <w:rsid w:val="00755335"/>
    <w:rsid w:val="00755E8A"/>
    <w:rsid w:val="00756269"/>
    <w:rsid w:val="00756544"/>
    <w:rsid w:val="00756A5B"/>
    <w:rsid w:val="007570DB"/>
    <w:rsid w:val="00757186"/>
    <w:rsid w:val="00757850"/>
    <w:rsid w:val="00760639"/>
    <w:rsid w:val="007607D2"/>
    <w:rsid w:val="00760C13"/>
    <w:rsid w:val="0076151A"/>
    <w:rsid w:val="007625D4"/>
    <w:rsid w:val="00762ACD"/>
    <w:rsid w:val="00762BB0"/>
    <w:rsid w:val="00763EE8"/>
    <w:rsid w:val="00765858"/>
    <w:rsid w:val="00765A52"/>
    <w:rsid w:val="007670CD"/>
    <w:rsid w:val="00767A25"/>
    <w:rsid w:val="00767AC8"/>
    <w:rsid w:val="007702E7"/>
    <w:rsid w:val="00771720"/>
    <w:rsid w:val="00771C2D"/>
    <w:rsid w:val="007721F7"/>
    <w:rsid w:val="00772D90"/>
    <w:rsid w:val="00772F29"/>
    <w:rsid w:val="00774141"/>
    <w:rsid w:val="00774153"/>
    <w:rsid w:val="0077417D"/>
    <w:rsid w:val="00774BBC"/>
    <w:rsid w:val="00774D2B"/>
    <w:rsid w:val="00775589"/>
    <w:rsid w:val="007759FC"/>
    <w:rsid w:val="00775A08"/>
    <w:rsid w:val="00776100"/>
    <w:rsid w:val="00777910"/>
    <w:rsid w:val="00777D3D"/>
    <w:rsid w:val="00777DAF"/>
    <w:rsid w:val="00780681"/>
    <w:rsid w:val="0078116E"/>
    <w:rsid w:val="00781809"/>
    <w:rsid w:val="00781949"/>
    <w:rsid w:val="00782863"/>
    <w:rsid w:val="00783F8E"/>
    <w:rsid w:val="00784091"/>
    <w:rsid w:val="00785330"/>
    <w:rsid w:val="00785644"/>
    <w:rsid w:val="00785E11"/>
    <w:rsid w:val="007863EE"/>
    <w:rsid w:val="00786903"/>
    <w:rsid w:val="0079244A"/>
    <w:rsid w:val="00792521"/>
    <w:rsid w:val="007932CD"/>
    <w:rsid w:val="007933DA"/>
    <w:rsid w:val="00793565"/>
    <w:rsid w:val="007940FD"/>
    <w:rsid w:val="00794853"/>
    <w:rsid w:val="007950AE"/>
    <w:rsid w:val="00795B00"/>
    <w:rsid w:val="00797801"/>
    <w:rsid w:val="007A1959"/>
    <w:rsid w:val="007A2C7F"/>
    <w:rsid w:val="007A35A9"/>
    <w:rsid w:val="007A3F5B"/>
    <w:rsid w:val="007A4F19"/>
    <w:rsid w:val="007A59DA"/>
    <w:rsid w:val="007A6675"/>
    <w:rsid w:val="007A6EAF"/>
    <w:rsid w:val="007A7A27"/>
    <w:rsid w:val="007A7C45"/>
    <w:rsid w:val="007B0303"/>
    <w:rsid w:val="007B14E4"/>
    <w:rsid w:val="007B279F"/>
    <w:rsid w:val="007B2C65"/>
    <w:rsid w:val="007B322F"/>
    <w:rsid w:val="007B32AF"/>
    <w:rsid w:val="007B3F1D"/>
    <w:rsid w:val="007B4921"/>
    <w:rsid w:val="007B4FA3"/>
    <w:rsid w:val="007B538B"/>
    <w:rsid w:val="007B6AE0"/>
    <w:rsid w:val="007B6CB6"/>
    <w:rsid w:val="007B74FB"/>
    <w:rsid w:val="007C09B0"/>
    <w:rsid w:val="007C0CBB"/>
    <w:rsid w:val="007C0E42"/>
    <w:rsid w:val="007C1633"/>
    <w:rsid w:val="007C1932"/>
    <w:rsid w:val="007C21E8"/>
    <w:rsid w:val="007C27E9"/>
    <w:rsid w:val="007C2AC9"/>
    <w:rsid w:val="007C37C0"/>
    <w:rsid w:val="007C5335"/>
    <w:rsid w:val="007C573E"/>
    <w:rsid w:val="007C6C6D"/>
    <w:rsid w:val="007C76DD"/>
    <w:rsid w:val="007CA212"/>
    <w:rsid w:val="007D050B"/>
    <w:rsid w:val="007D135F"/>
    <w:rsid w:val="007D15C1"/>
    <w:rsid w:val="007D1BAE"/>
    <w:rsid w:val="007D1CE6"/>
    <w:rsid w:val="007D20F1"/>
    <w:rsid w:val="007D249C"/>
    <w:rsid w:val="007D292E"/>
    <w:rsid w:val="007D33B7"/>
    <w:rsid w:val="007D35D7"/>
    <w:rsid w:val="007D3FFA"/>
    <w:rsid w:val="007D4581"/>
    <w:rsid w:val="007D51DD"/>
    <w:rsid w:val="007D5B79"/>
    <w:rsid w:val="007D5BB7"/>
    <w:rsid w:val="007D5E3F"/>
    <w:rsid w:val="007D615A"/>
    <w:rsid w:val="007D6CC8"/>
    <w:rsid w:val="007D730D"/>
    <w:rsid w:val="007D73AB"/>
    <w:rsid w:val="007D78AA"/>
    <w:rsid w:val="007E07DE"/>
    <w:rsid w:val="007E1ED3"/>
    <w:rsid w:val="007E31C8"/>
    <w:rsid w:val="007E3214"/>
    <w:rsid w:val="007E35E7"/>
    <w:rsid w:val="007E53C5"/>
    <w:rsid w:val="007E55CC"/>
    <w:rsid w:val="007E676C"/>
    <w:rsid w:val="007E6FC1"/>
    <w:rsid w:val="007E7441"/>
    <w:rsid w:val="007F2086"/>
    <w:rsid w:val="007F3570"/>
    <w:rsid w:val="007F4C6A"/>
    <w:rsid w:val="007F4EF3"/>
    <w:rsid w:val="007F5240"/>
    <w:rsid w:val="007F5971"/>
    <w:rsid w:val="007F65C0"/>
    <w:rsid w:val="007F7CFE"/>
    <w:rsid w:val="007F7FE9"/>
    <w:rsid w:val="008021BD"/>
    <w:rsid w:val="00803446"/>
    <w:rsid w:val="00803457"/>
    <w:rsid w:val="0080359B"/>
    <w:rsid w:val="00803DA2"/>
    <w:rsid w:val="00803ECD"/>
    <w:rsid w:val="00803FBA"/>
    <w:rsid w:val="00804525"/>
    <w:rsid w:val="0080470C"/>
    <w:rsid w:val="00804867"/>
    <w:rsid w:val="00804D8D"/>
    <w:rsid w:val="00804F93"/>
    <w:rsid w:val="0080509A"/>
    <w:rsid w:val="00805B04"/>
    <w:rsid w:val="00806AB4"/>
    <w:rsid w:val="0080709B"/>
    <w:rsid w:val="00807EC6"/>
    <w:rsid w:val="00810D6A"/>
    <w:rsid w:val="00811761"/>
    <w:rsid w:val="00812C88"/>
    <w:rsid w:val="008130AD"/>
    <w:rsid w:val="00813189"/>
    <w:rsid w:val="00813613"/>
    <w:rsid w:val="0081454D"/>
    <w:rsid w:val="00814ADD"/>
    <w:rsid w:val="00815DE9"/>
    <w:rsid w:val="00816235"/>
    <w:rsid w:val="00816592"/>
    <w:rsid w:val="00816924"/>
    <w:rsid w:val="00817095"/>
    <w:rsid w:val="0081778F"/>
    <w:rsid w:val="00817FCA"/>
    <w:rsid w:val="008203E3"/>
    <w:rsid w:val="00821426"/>
    <w:rsid w:val="00821473"/>
    <w:rsid w:val="008227CD"/>
    <w:rsid w:val="00822CBB"/>
    <w:rsid w:val="008234BA"/>
    <w:rsid w:val="00823AE5"/>
    <w:rsid w:val="00823EE9"/>
    <w:rsid w:val="00824B4F"/>
    <w:rsid w:val="00824C2C"/>
    <w:rsid w:val="008253D1"/>
    <w:rsid w:val="008256C2"/>
    <w:rsid w:val="0082599F"/>
    <w:rsid w:val="008263A0"/>
    <w:rsid w:val="008266F1"/>
    <w:rsid w:val="008310B3"/>
    <w:rsid w:val="008312EA"/>
    <w:rsid w:val="008314A6"/>
    <w:rsid w:val="00831DDD"/>
    <w:rsid w:val="00833470"/>
    <w:rsid w:val="008334D0"/>
    <w:rsid w:val="00833A40"/>
    <w:rsid w:val="00833C72"/>
    <w:rsid w:val="00833FEB"/>
    <w:rsid w:val="00834AA0"/>
    <w:rsid w:val="0083556B"/>
    <w:rsid w:val="00835896"/>
    <w:rsid w:val="00835AB3"/>
    <w:rsid w:val="00835DBB"/>
    <w:rsid w:val="00836911"/>
    <w:rsid w:val="008370A4"/>
    <w:rsid w:val="008370EC"/>
    <w:rsid w:val="008370F5"/>
    <w:rsid w:val="0083715A"/>
    <w:rsid w:val="008373A9"/>
    <w:rsid w:val="00837BED"/>
    <w:rsid w:val="008389D8"/>
    <w:rsid w:val="008405F7"/>
    <w:rsid w:val="00840BED"/>
    <w:rsid w:val="0084144E"/>
    <w:rsid w:val="00841FB5"/>
    <w:rsid w:val="0084344E"/>
    <w:rsid w:val="00844295"/>
    <w:rsid w:val="008453FC"/>
    <w:rsid w:val="0084576A"/>
    <w:rsid w:val="0084588B"/>
    <w:rsid w:val="00845BA5"/>
    <w:rsid w:val="00845CF3"/>
    <w:rsid w:val="00845D50"/>
    <w:rsid w:val="00846858"/>
    <w:rsid w:val="00846CE0"/>
    <w:rsid w:val="0085001C"/>
    <w:rsid w:val="00850488"/>
    <w:rsid w:val="0085156E"/>
    <w:rsid w:val="00851918"/>
    <w:rsid w:val="008553E5"/>
    <w:rsid w:val="00855F6C"/>
    <w:rsid w:val="00856764"/>
    <w:rsid w:val="00856A41"/>
    <w:rsid w:val="0086162E"/>
    <w:rsid w:val="0086183C"/>
    <w:rsid w:val="00861AC1"/>
    <w:rsid w:val="00861CE2"/>
    <w:rsid w:val="00862C74"/>
    <w:rsid w:val="00863960"/>
    <w:rsid w:val="00864279"/>
    <w:rsid w:val="0086797C"/>
    <w:rsid w:val="00867AF1"/>
    <w:rsid w:val="00871095"/>
    <w:rsid w:val="00872830"/>
    <w:rsid w:val="008738E3"/>
    <w:rsid w:val="00873C2D"/>
    <w:rsid w:val="00876AFB"/>
    <w:rsid w:val="00876BE1"/>
    <w:rsid w:val="008775FC"/>
    <w:rsid w:val="008777FC"/>
    <w:rsid w:val="00877807"/>
    <w:rsid w:val="00880065"/>
    <w:rsid w:val="008800D8"/>
    <w:rsid w:val="00880EC9"/>
    <w:rsid w:val="008813A7"/>
    <w:rsid w:val="00881B71"/>
    <w:rsid w:val="00882A05"/>
    <w:rsid w:val="00882B45"/>
    <w:rsid w:val="00883507"/>
    <w:rsid w:val="008841D1"/>
    <w:rsid w:val="00884A0E"/>
    <w:rsid w:val="00885417"/>
    <w:rsid w:val="00885898"/>
    <w:rsid w:val="00886C4D"/>
    <w:rsid w:val="00887860"/>
    <w:rsid w:val="0089024A"/>
    <w:rsid w:val="008905C1"/>
    <w:rsid w:val="00891D07"/>
    <w:rsid w:val="00892F65"/>
    <w:rsid w:val="00893466"/>
    <w:rsid w:val="00893915"/>
    <w:rsid w:val="00893A63"/>
    <w:rsid w:val="00894478"/>
    <w:rsid w:val="0089485B"/>
    <w:rsid w:val="00896606"/>
    <w:rsid w:val="008972ED"/>
    <w:rsid w:val="00897840"/>
    <w:rsid w:val="008A1E42"/>
    <w:rsid w:val="008A2A03"/>
    <w:rsid w:val="008A2E7B"/>
    <w:rsid w:val="008A2ED2"/>
    <w:rsid w:val="008A37E5"/>
    <w:rsid w:val="008A3F5F"/>
    <w:rsid w:val="008A4FE9"/>
    <w:rsid w:val="008A6034"/>
    <w:rsid w:val="008A7609"/>
    <w:rsid w:val="008B165A"/>
    <w:rsid w:val="008B25DE"/>
    <w:rsid w:val="008B46F5"/>
    <w:rsid w:val="008B4B4E"/>
    <w:rsid w:val="008B5540"/>
    <w:rsid w:val="008B57FB"/>
    <w:rsid w:val="008B5BDF"/>
    <w:rsid w:val="008B6D9B"/>
    <w:rsid w:val="008B6EE2"/>
    <w:rsid w:val="008B71D1"/>
    <w:rsid w:val="008B79AD"/>
    <w:rsid w:val="008B7A91"/>
    <w:rsid w:val="008B7BAA"/>
    <w:rsid w:val="008C0BBC"/>
    <w:rsid w:val="008C27FA"/>
    <w:rsid w:val="008C330D"/>
    <w:rsid w:val="008C3A38"/>
    <w:rsid w:val="008C48FA"/>
    <w:rsid w:val="008C49AD"/>
    <w:rsid w:val="008C6C48"/>
    <w:rsid w:val="008C6F5C"/>
    <w:rsid w:val="008C76A7"/>
    <w:rsid w:val="008D09A6"/>
    <w:rsid w:val="008D1093"/>
    <w:rsid w:val="008D1CF8"/>
    <w:rsid w:val="008D2004"/>
    <w:rsid w:val="008D2368"/>
    <w:rsid w:val="008D2916"/>
    <w:rsid w:val="008D299B"/>
    <w:rsid w:val="008D2D1F"/>
    <w:rsid w:val="008D2F3C"/>
    <w:rsid w:val="008D31DE"/>
    <w:rsid w:val="008D500B"/>
    <w:rsid w:val="008D53ED"/>
    <w:rsid w:val="008D555A"/>
    <w:rsid w:val="008D582F"/>
    <w:rsid w:val="008D6081"/>
    <w:rsid w:val="008D61B1"/>
    <w:rsid w:val="008D6B2A"/>
    <w:rsid w:val="008D6DD4"/>
    <w:rsid w:val="008D7A70"/>
    <w:rsid w:val="008E0075"/>
    <w:rsid w:val="008E1C64"/>
    <w:rsid w:val="008E1EB6"/>
    <w:rsid w:val="008E2301"/>
    <w:rsid w:val="008E2DBC"/>
    <w:rsid w:val="008E3B32"/>
    <w:rsid w:val="008E3B71"/>
    <w:rsid w:val="008E3D0D"/>
    <w:rsid w:val="008E5FC5"/>
    <w:rsid w:val="008E64C6"/>
    <w:rsid w:val="008E777B"/>
    <w:rsid w:val="008F0FF0"/>
    <w:rsid w:val="008F2F05"/>
    <w:rsid w:val="008F4BC8"/>
    <w:rsid w:val="008F50C8"/>
    <w:rsid w:val="008F54B9"/>
    <w:rsid w:val="008F670E"/>
    <w:rsid w:val="008F6A58"/>
    <w:rsid w:val="008F6ACD"/>
    <w:rsid w:val="008F6EA1"/>
    <w:rsid w:val="008F70DE"/>
    <w:rsid w:val="008F72E1"/>
    <w:rsid w:val="008F7716"/>
    <w:rsid w:val="008F7F3C"/>
    <w:rsid w:val="00900827"/>
    <w:rsid w:val="00901586"/>
    <w:rsid w:val="009022D4"/>
    <w:rsid w:val="00903083"/>
    <w:rsid w:val="00903707"/>
    <w:rsid w:val="00904258"/>
    <w:rsid w:val="00904849"/>
    <w:rsid w:val="00904F6C"/>
    <w:rsid w:val="00905167"/>
    <w:rsid w:val="00905A11"/>
    <w:rsid w:val="0090622B"/>
    <w:rsid w:val="009067E5"/>
    <w:rsid w:val="00906EF2"/>
    <w:rsid w:val="00910632"/>
    <w:rsid w:val="00910CDC"/>
    <w:rsid w:val="00911633"/>
    <w:rsid w:val="0091257B"/>
    <w:rsid w:val="00913B91"/>
    <w:rsid w:val="00913D87"/>
    <w:rsid w:val="0091437C"/>
    <w:rsid w:val="0091471D"/>
    <w:rsid w:val="009160BB"/>
    <w:rsid w:val="00917017"/>
    <w:rsid w:val="00917AC8"/>
    <w:rsid w:val="009200D3"/>
    <w:rsid w:val="00920319"/>
    <w:rsid w:val="00920441"/>
    <w:rsid w:val="00920EB0"/>
    <w:rsid w:val="009213F7"/>
    <w:rsid w:val="00921AB3"/>
    <w:rsid w:val="00922459"/>
    <w:rsid w:val="00923420"/>
    <w:rsid w:val="00923743"/>
    <w:rsid w:val="00923F3C"/>
    <w:rsid w:val="00924F16"/>
    <w:rsid w:val="00925415"/>
    <w:rsid w:val="009254BE"/>
    <w:rsid w:val="0092564E"/>
    <w:rsid w:val="00925AF7"/>
    <w:rsid w:val="00926FB8"/>
    <w:rsid w:val="009271B3"/>
    <w:rsid w:val="00927A49"/>
    <w:rsid w:val="00927A9E"/>
    <w:rsid w:val="0093066E"/>
    <w:rsid w:val="00930B45"/>
    <w:rsid w:val="00931D1A"/>
    <w:rsid w:val="00931F74"/>
    <w:rsid w:val="00933DDA"/>
    <w:rsid w:val="009341BC"/>
    <w:rsid w:val="00934502"/>
    <w:rsid w:val="009355C6"/>
    <w:rsid w:val="00935CD3"/>
    <w:rsid w:val="009362AB"/>
    <w:rsid w:val="00936B76"/>
    <w:rsid w:val="00937F1F"/>
    <w:rsid w:val="00940440"/>
    <w:rsid w:val="00940B4B"/>
    <w:rsid w:val="00940C62"/>
    <w:rsid w:val="00940CFA"/>
    <w:rsid w:val="0094163A"/>
    <w:rsid w:val="00942469"/>
    <w:rsid w:val="00942F48"/>
    <w:rsid w:val="00943AE6"/>
    <w:rsid w:val="00943E76"/>
    <w:rsid w:val="009444C7"/>
    <w:rsid w:val="0094465A"/>
    <w:rsid w:val="009446C3"/>
    <w:rsid w:val="00945349"/>
    <w:rsid w:val="009464A6"/>
    <w:rsid w:val="00946698"/>
    <w:rsid w:val="00946F5B"/>
    <w:rsid w:val="00947092"/>
    <w:rsid w:val="009471A8"/>
    <w:rsid w:val="00947DF7"/>
    <w:rsid w:val="009500DD"/>
    <w:rsid w:val="00951F14"/>
    <w:rsid w:val="009535C5"/>
    <w:rsid w:val="00953B20"/>
    <w:rsid w:val="00953F2A"/>
    <w:rsid w:val="00955702"/>
    <w:rsid w:val="0095577B"/>
    <w:rsid w:val="009565D5"/>
    <w:rsid w:val="00956A29"/>
    <w:rsid w:val="00956F92"/>
    <w:rsid w:val="009574EE"/>
    <w:rsid w:val="00957861"/>
    <w:rsid w:val="00957EB5"/>
    <w:rsid w:val="00960522"/>
    <w:rsid w:val="009605AA"/>
    <w:rsid w:val="009610A5"/>
    <w:rsid w:val="00963962"/>
    <w:rsid w:val="00964709"/>
    <w:rsid w:val="00964C4F"/>
    <w:rsid w:val="00966C1A"/>
    <w:rsid w:val="0096742D"/>
    <w:rsid w:val="009677E8"/>
    <w:rsid w:val="00970239"/>
    <w:rsid w:val="009713EB"/>
    <w:rsid w:val="00971666"/>
    <w:rsid w:val="00971C7D"/>
    <w:rsid w:val="00972927"/>
    <w:rsid w:val="009738C2"/>
    <w:rsid w:val="00974E54"/>
    <w:rsid w:val="009763A3"/>
    <w:rsid w:val="00976525"/>
    <w:rsid w:val="00977576"/>
    <w:rsid w:val="00980421"/>
    <w:rsid w:val="00980492"/>
    <w:rsid w:val="009815D3"/>
    <w:rsid w:val="00981BFF"/>
    <w:rsid w:val="009822B9"/>
    <w:rsid w:val="00982466"/>
    <w:rsid w:val="0098274E"/>
    <w:rsid w:val="00982994"/>
    <w:rsid w:val="00983070"/>
    <w:rsid w:val="00983752"/>
    <w:rsid w:val="00983A7B"/>
    <w:rsid w:val="0098534D"/>
    <w:rsid w:val="0098641D"/>
    <w:rsid w:val="00987900"/>
    <w:rsid w:val="00987C6C"/>
    <w:rsid w:val="00990562"/>
    <w:rsid w:val="00990688"/>
    <w:rsid w:val="009918BB"/>
    <w:rsid w:val="00992394"/>
    <w:rsid w:val="00992A73"/>
    <w:rsid w:val="009938E5"/>
    <w:rsid w:val="009947D9"/>
    <w:rsid w:val="00994980"/>
    <w:rsid w:val="00994B0F"/>
    <w:rsid w:val="009953CE"/>
    <w:rsid w:val="009954BC"/>
    <w:rsid w:val="00995A90"/>
    <w:rsid w:val="00996561"/>
    <w:rsid w:val="00997361"/>
    <w:rsid w:val="009A0819"/>
    <w:rsid w:val="009A1C5D"/>
    <w:rsid w:val="009A2470"/>
    <w:rsid w:val="009A2ECB"/>
    <w:rsid w:val="009A3ABE"/>
    <w:rsid w:val="009A3E2F"/>
    <w:rsid w:val="009A3F4C"/>
    <w:rsid w:val="009A42CF"/>
    <w:rsid w:val="009A5C46"/>
    <w:rsid w:val="009A5F92"/>
    <w:rsid w:val="009A6394"/>
    <w:rsid w:val="009A6409"/>
    <w:rsid w:val="009A6C4F"/>
    <w:rsid w:val="009A6F8C"/>
    <w:rsid w:val="009A7A52"/>
    <w:rsid w:val="009A7E33"/>
    <w:rsid w:val="009B0304"/>
    <w:rsid w:val="009B23BA"/>
    <w:rsid w:val="009B3403"/>
    <w:rsid w:val="009B44E2"/>
    <w:rsid w:val="009B5A2A"/>
    <w:rsid w:val="009B5D86"/>
    <w:rsid w:val="009B6A5A"/>
    <w:rsid w:val="009B6FE4"/>
    <w:rsid w:val="009B7986"/>
    <w:rsid w:val="009C003F"/>
    <w:rsid w:val="009C019F"/>
    <w:rsid w:val="009C1A6C"/>
    <w:rsid w:val="009C1EF9"/>
    <w:rsid w:val="009C3AE4"/>
    <w:rsid w:val="009C4201"/>
    <w:rsid w:val="009C4B66"/>
    <w:rsid w:val="009C4EAC"/>
    <w:rsid w:val="009C54AB"/>
    <w:rsid w:val="009C6975"/>
    <w:rsid w:val="009C6FDD"/>
    <w:rsid w:val="009C7E4F"/>
    <w:rsid w:val="009D07C6"/>
    <w:rsid w:val="009D0FB7"/>
    <w:rsid w:val="009D1358"/>
    <w:rsid w:val="009D17CF"/>
    <w:rsid w:val="009D1975"/>
    <w:rsid w:val="009D288E"/>
    <w:rsid w:val="009D2E4B"/>
    <w:rsid w:val="009D3031"/>
    <w:rsid w:val="009D3907"/>
    <w:rsid w:val="009D3DB5"/>
    <w:rsid w:val="009D5707"/>
    <w:rsid w:val="009D5B4C"/>
    <w:rsid w:val="009D65DE"/>
    <w:rsid w:val="009D745B"/>
    <w:rsid w:val="009D7A96"/>
    <w:rsid w:val="009D7DDF"/>
    <w:rsid w:val="009E1211"/>
    <w:rsid w:val="009E1F8A"/>
    <w:rsid w:val="009E2370"/>
    <w:rsid w:val="009E25FD"/>
    <w:rsid w:val="009E2B2D"/>
    <w:rsid w:val="009E2D2C"/>
    <w:rsid w:val="009E3EF5"/>
    <w:rsid w:val="009E420B"/>
    <w:rsid w:val="009E4814"/>
    <w:rsid w:val="009E51CB"/>
    <w:rsid w:val="009E60FC"/>
    <w:rsid w:val="009E70DA"/>
    <w:rsid w:val="009E782B"/>
    <w:rsid w:val="009E7A5C"/>
    <w:rsid w:val="009E7C82"/>
    <w:rsid w:val="009F0935"/>
    <w:rsid w:val="009F0AAC"/>
    <w:rsid w:val="009F0E76"/>
    <w:rsid w:val="009F103C"/>
    <w:rsid w:val="009F1C1C"/>
    <w:rsid w:val="009F2738"/>
    <w:rsid w:val="009F2BFD"/>
    <w:rsid w:val="009F2DDB"/>
    <w:rsid w:val="009F31AA"/>
    <w:rsid w:val="009F3AEC"/>
    <w:rsid w:val="009F4C84"/>
    <w:rsid w:val="009F5121"/>
    <w:rsid w:val="009F5C63"/>
    <w:rsid w:val="009F6C45"/>
    <w:rsid w:val="009F78BA"/>
    <w:rsid w:val="009F7AA4"/>
    <w:rsid w:val="00A00433"/>
    <w:rsid w:val="00A00DCE"/>
    <w:rsid w:val="00A00E2C"/>
    <w:rsid w:val="00A01F5E"/>
    <w:rsid w:val="00A026B8"/>
    <w:rsid w:val="00A02709"/>
    <w:rsid w:val="00A0384B"/>
    <w:rsid w:val="00A03BEE"/>
    <w:rsid w:val="00A04D6B"/>
    <w:rsid w:val="00A05561"/>
    <w:rsid w:val="00A05654"/>
    <w:rsid w:val="00A05900"/>
    <w:rsid w:val="00A05907"/>
    <w:rsid w:val="00A07C0E"/>
    <w:rsid w:val="00A1176B"/>
    <w:rsid w:val="00A1180D"/>
    <w:rsid w:val="00A12045"/>
    <w:rsid w:val="00A120EE"/>
    <w:rsid w:val="00A125F7"/>
    <w:rsid w:val="00A12864"/>
    <w:rsid w:val="00A13383"/>
    <w:rsid w:val="00A138A5"/>
    <w:rsid w:val="00A13B5A"/>
    <w:rsid w:val="00A13E9D"/>
    <w:rsid w:val="00A15E1A"/>
    <w:rsid w:val="00A2087D"/>
    <w:rsid w:val="00A2094F"/>
    <w:rsid w:val="00A214D3"/>
    <w:rsid w:val="00A22900"/>
    <w:rsid w:val="00A232B5"/>
    <w:rsid w:val="00A23F88"/>
    <w:rsid w:val="00A24369"/>
    <w:rsid w:val="00A243BD"/>
    <w:rsid w:val="00A24688"/>
    <w:rsid w:val="00A25837"/>
    <w:rsid w:val="00A25DB8"/>
    <w:rsid w:val="00A25E38"/>
    <w:rsid w:val="00A2679F"/>
    <w:rsid w:val="00A26B36"/>
    <w:rsid w:val="00A26BC2"/>
    <w:rsid w:val="00A274BE"/>
    <w:rsid w:val="00A27996"/>
    <w:rsid w:val="00A3054B"/>
    <w:rsid w:val="00A30EA5"/>
    <w:rsid w:val="00A31988"/>
    <w:rsid w:val="00A3262E"/>
    <w:rsid w:val="00A32F9C"/>
    <w:rsid w:val="00A3317A"/>
    <w:rsid w:val="00A33F16"/>
    <w:rsid w:val="00A34FB9"/>
    <w:rsid w:val="00A3575E"/>
    <w:rsid w:val="00A35A09"/>
    <w:rsid w:val="00A35D8D"/>
    <w:rsid w:val="00A36739"/>
    <w:rsid w:val="00A36862"/>
    <w:rsid w:val="00A36A00"/>
    <w:rsid w:val="00A37135"/>
    <w:rsid w:val="00A37994"/>
    <w:rsid w:val="00A37A49"/>
    <w:rsid w:val="00A40846"/>
    <w:rsid w:val="00A40DCD"/>
    <w:rsid w:val="00A4159B"/>
    <w:rsid w:val="00A417F2"/>
    <w:rsid w:val="00A420A5"/>
    <w:rsid w:val="00A42292"/>
    <w:rsid w:val="00A4422F"/>
    <w:rsid w:val="00A4451D"/>
    <w:rsid w:val="00A446AC"/>
    <w:rsid w:val="00A456E1"/>
    <w:rsid w:val="00A46260"/>
    <w:rsid w:val="00A4650C"/>
    <w:rsid w:val="00A4747B"/>
    <w:rsid w:val="00A47B7C"/>
    <w:rsid w:val="00A47C8F"/>
    <w:rsid w:val="00A50D05"/>
    <w:rsid w:val="00A50F9B"/>
    <w:rsid w:val="00A510AC"/>
    <w:rsid w:val="00A52501"/>
    <w:rsid w:val="00A528E7"/>
    <w:rsid w:val="00A5297E"/>
    <w:rsid w:val="00A52B39"/>
    <w:rsid w:val="00A540DF"/>
    <w:rsid w:val="00A54A40"/>
    <w:rsid w:val="00A54BD7"/>
    <w:rsid w:val="00A55740"/>
    <w:rsid w:val="00A55DA9"/>
    <w:rsid w:val="00A56390"/>
    <w:rsid w:val="00A600CD"/>
    <w:rsid w:val="00A60233"/>
    <w:rsid w:val="00A6161E"/>
    <w:rsid w:val="00A61DDE"/>
    <w:rsid w:val="00A6205E"/>
    <w:rsid w:val="00A622B8"/>
    <w:rsid w:val="00A6265D"/>
    <w:rsid w:val="00A63841"/>
    <w:rsid w:val="00A63B51"/>
    <w:rsid w:val="00A645F5"/>
    <w:rsid w:val="00A64960"/>
    <w:rsid w:val="00A650F6"/>
    <w:rsid w:val="00A655BD"/>
    <w:rsid w:val="00A66CA5"/>
    <w:rsid w:val="00A6729F"/>
    <w:rsid w:val="00A67443"/>
    <w:rsid w:val="00A70594"/>
    <w:rsid w:val="00A706A0"/>
    <w:rsid w:val="00A70890"/>
    <w:rsid w:val="00A711CA"/>
    <w:rsid w:val="00A71427"/>
    <w:rsid w:val="00A721E6"/>
    <w:rsid w:val="00A730EA"/>
    <w:rsid w:val="00A731DD"/>
    <w:rsid w:val="00A7513B"/>
    <w:rsid w:val="00A751F1"/>
    <w:rsid w:val="00A75373"/>
    <w:rsid w:val="00A7552E"/>
    <w:rsid w:val="00A7588E"/>
    <w:rsid w:val="00A763AD"/>
    <w:rsid w:val="00A77058"/>
    <w:rsid w:val="00A771C5"/>
    <w:rsid w:val="00A80641"/>
    <w:rsid w:val="00A81493"/>
    <w:rsid w:val="00A83481"/>
    <w:rsid w:val="00A837DA"/>
    <w:rsid w:val="00A83BF3"/>
    <w:rsid w:val="00A83CE3"/>
    <w:rsid w:val="00A845EF"/>
    <w:rsid w:val="00A855CD"/>
    <w:rsid w:val="00A857DF"/>
    <w:rsid w:val="00A85A1E"/>
    <w:rsid w:val="00A85B1D"/>
    <w:rsid w:val="00A8670C"/>
    <w:rsid w:val="00A86E87"/>
    <w:rsid w:val="00A8714F"/>
    <w:rsid w:val="00A8785E"/>
    <w:rsid w:val="00A87B97"/>
    <w:rsid w:val="00A90849"/>
    <w:rsid w:val="00A90EE6"/>
    <w:rsid w:val="00A92355"/>
    <w:rsid w:val="00A926CF"/>
    <w:rsid w:val="00A93BBD"/>
    <w:rsid w:val="00A943A7"/>
    <w:rsid w:val="00A94849"/>
    <w:rsid w:val="00A94F48"/>
    <w:rsid w:val="00A95179"/>
    <w:rsid w:val="00A95A38"/>
    <w:rsid w:val="00A96719"/>
    <w:rsid w:val="00A96D7F"/>
    <w:rsid w:val="00A977FF"/>
    <w:rsid w:val="00AA03C6"/>
    <w:rsid w:val="00AA2B07"/>
    <w:rsid w:val="00AA36A0"/>
    <w:rsid w:val="00AA493A"/>
    <w:rsid w:val="00AA538A"/>
    <w:rsid w:val="00AA65E3"/>
    <w:rsid w:val="00AB0231"/>
    <w:rsid w:val="00AB03FD"/>
    <w:rsid w:val="00AB063E"/>
    <w:rsid w:val="00AB0BD4"/>
    <w:rsid w:val="00AB147C"/>
    <w:rsid w:val="00AB18DB"/>
    <w:rsid w:val="00AB20BC"/>
    <w:rsid w:val="00AB2B85"/>
    <w:rsid w:val="00AB340D"/>
    <w:rsid w:val="00AB5AF2"/>
    <w:rsid w:val="00AB6182"/>
    <w:rsid w:val="00AC0613"/>
    <w:rsid w:val="00AC09B0"/>
    <w:rsid w:val="00AC14DA"/>
    <w:rsid w:val="00AC1660"/>
    <w:rsid w:val="00AC1AD6"/>
    <w:rsid w:val="00AC2C70"/>
    <w:rsid w:val="00AC4437"/>
    <w:rsid w:val="00AC6165"/>
    <w:rsid w:val="00AC7162"/>
    <w:rsid w:val="00AC72ED"/>
    <w:rsid w:val="00AD0230"/>
    <w:rsid w:val="00AD051D"/>
    <w:rsid w:val="00AD061E"/>
    <w:rsid w:val="00AD063D"/>
    <w:rsid w:val="00AD0BA2"/>
    <w:rsid w:val="00AD0DE1"/>
    <w:rsid w:val="00AD0E70"/>
    <w:rsid w:val="00AD11C8"/>
    <w:rsid w:val="00AD14C9"/>
    <w:rsid w:val="00AD222F"/>
    <w:rsid w:val="00AD3070"/>
    <w:rsid w:val="00AD3234"/>
    <w:rsid w:val="00AD34A9"/>
    <w:rsid w:val="00AD468A"/>
    <w:rsid w:val="00AD5F6B"/>
    <w:rsid w:val="00AD6BD8"/>
    <w:rsid w:val="00AD6D9E"/>
    <w:rsid w:val="00AD73BD"/>
    <w:rsid w:val="00AD784F"/>
    <w:rsid w:val="00AD7A59"/>
    <w:rsid w:val="00AE0042"/>
    <w:rsid w:val="00AE04EC"/>
    <w:rsid w:val="00AE1B35"/>
    <w:rsid w:val="00AE1D2A"/>
    <w:rsid w:val="00AE2C71"/>
    <w:rsid w:val="00AE44B1"/>
    <w:rsid w:val="00AE4D71"/>
    <w:rsid w:val="00AE5151"/>
    <w:rsid w:val="00AE5312"/>
    <w:rsid w:val="00AE5711"/>
    <w:rsid w:val="00AE5C7A"/>
    <w:rsid w:val="00AE66BE"/>
    <w:rsid w:val="00AE6708"/>
    <w:rsid w:val="00AE7060"/>
    <w:rsid w:val="00AE767B"/>
    <w:rsid w:val="00AF00A4"/>
    <w:rsid w:val="00AF0E5B"/>
    <w:rsid w:val="00AF12F0"/>
    <w:rsid w:val="00AF1A26"/>
    <w:rsid w:val="00AF2070"/>
    <w:rsid w:val="00AF31A8"/>
    <w:rsid w:val="00AF4978"/>
    <w:rsid w:val="00AF4F94"/>
    <w:rsid w:val="00AF5475"/>
    <w:rsid w:val="00AF5BC5"/>
    <w:rsid w:val="00AF6A97"/>
    <w:rsid w:val="00AF7BE5"/>
    <w:rsid w:val="00B00079"/>
    <w:rsid w:val="00B00902"/>
    <w:rsid w:val="00B00D8A"/>
    <w:rsid w:val="00B014D7"/>
    <w:rsid w:val="00B0196C"/>
    <w:rsid w:val="00B0437E"/>
    <w:rsid w:val="00B05E64"/>
    <w:rsid w:val="00B0606F"/>
    <w:rsid w:val="00B06088"/>
    <w:rsid w:val="00B0669F"/>
    <w:rsid w:val="00B06927"/>
    <w:rsid w:val="00B06A16"/>
    <w:rsid w:val="00B07150"/>
    <w:rsid w:val="00B07317"/>
    <w:rsid w:val="00B07902"/>
    <w:rsid w:val="00B1042E"/>
    <w:rsid w:val="00B12512"/>
    <w:rsid w:val="00B12756"/>
    <w:rsid w:val="00B12E5B"/>
    <w:rsid w:val="00B13741"/>
    <w:rsid w:val="00B13ACA"/>
    <w:rsid w:val="00B13E8F"/>
    <w:rsid w:val="00B13F58"/>
    <w:rsid w:val="00B15007"/>
    <w:rsid w:val="00B15279"/>
    <w:rsid w:val="00B15928"/>
    <w:rsid w:val="00B16410"/>
    <w:rsid w:val="00B16F11"/>
    <w:rsid w:val="00B17008"/>
    <w:rsid w:val="00B173BF"/>
    <w:rsid w:val="00B17713"/>
    <w:rsid w:val="00B17B01"/>
    <w:rsid w:val="00B20BE8"/>
    <w:rsid w:val="00B22482"/>
    <w:rsid w:val="00B22E11"/>
    <w:rsid w:val="00B2309E"/>
    <w:rsid w:val="00B237D9"/>
    <w:rsid w:val="00B243C2"/>
    <w:rsid w:val="00B24422"/>
    <w:rsid w:val="00B24D19"/>
    <w:rsid w:val="00B25477"/>
    <w:rsid w:val="00B2560A"/>
    <w:rsid w:val="00B257EE"/>
    <w:rsid w:val="00B26205"/>
    <w:rsid w:val="00B26500"/>
    <w:rsid w:val="00B26926"/>
    <w:rsid w:val="00B30CA3"/>
    <w:rsid w:val="00B30F35"/>
    <w:rsid w:val="00B32A48"/>
    <w:rsid w:val="00B32EB0"/>
    <w:rsid w:val="00B33912"/>
    <w:rsid w:val="00B33D70"/>
    <w:rsid w:val="00B34701"/>
    <w:rsid w:val="00B347BB"/>
    <w:rsid w:val="00B3525A"/>
    <w:rsid w:val="00B3567A"/>
    <w:rsid w:val="00B35BBB"/>
    <w:rsid w:val="00B35CA6"/>
    <w:rsid w:val="00B36A6A"/>
    <w:rsid w:val="00B378B4"/>
    <w:rsid w:val="00B37F6A"/>
    <w:rsid w:val="00B410F7"/>
    <w:rsid w:val="00B41EA1"/>
    <w:rsid w:val="00B4321C"/>
    <w:rsid w:val="00B432F6"/>
    <w:rsid w:val="00B44AAC"/>
    <w:rsid w:val="00B4548E"/>
    <w:rsid w:val="00B46394"/>
    <w:rsid w:val="00B464EF"/>
    <w:rsid w:val="00B468F2"/>
    <w:rsid w:val="00B47F54"/>
    <w:rsid w:val="00B504B8"/>
    <w:rsid w:val="00B50652"/>
    <w:rsid w:val="00B506E0"/>
    <w:rsid w:val="00B51166"/>
    <w:rsid w:val="00B51393"/>
    <w:rsid w:val="00B531F3"/>
    <w:rsid w:val="00B53878"/>
    <w:rsid w:val="00B53A6F"/>
    <w:rsid w:val="00B54317"/>
    <w:rsid w:val="00B5486D"/>
    <w:rsid w:val="00B554D2"/>
    <w:rsid w:val="00B559F6"/>
    <w:rsid w:val="00B5686B"/>
    <w:rsid w:val="00B56A2A"/>
    <w:rsid w:val="00B56D03"/>
    <w:rsid w:val="00B56F6B"/>
    <w:rsid w:val="00B57A52"/>
    <w:rsid w:val="00B60674"/>
    <w:rsid w:val="00B60DF8"/>
    <w:rsid w:val="00B61E84"/>
    <w:rsid w:val="00B61EEA"/>
    <w:rsid w:val="00B62380"/>
    <w:rsid w:val="00B62577"/>
    <w:rsid w:val="00B628BB"/>
    <w:rsid w:val="00B62BEF"/>
    <w:rsid w:val="00B63E07"/>
    <w:rsid w:val="00B66145"/>
    <w:rsid w:val="00B679AD"/>
    <w:rsid w:val="00B70FD9"/>
    <w:rsid w:val="00B71106"/>
    <w:rsid w:val="00B716EF"/>
    <w:rsid w:val="00B72443"/>
    <w:rsid w:val="00B7281E"/>
    <w:rsid w:val="00B72FE1"/>
    <w:rsid w:val="00B7309C"/>
    <w:rsid w:val="00B74181"/>
    <w:rsid w:val="00B74A57"/>
    <w:rsid w:val="00B74C70"/>
    <w:rsid w:val="00B75AC8"/>
    <w:rsid w:val="00B7644C"/>
    <w:rsid w:val="00B7774B"/>
    <w:rsid w:val="00B77FDA"/>
    <w:rsid w:val="00B802CE"/>
    <w:rsid w:val="00B814B9"/>
    <w:rsid w:val="00B82731"/>
    <w:rsid w:val="00B82D43"/>
    <w:rsid w:val="00B831EE"/>
    <w:rsid w:val="00B839E6"/>
    <w:rsid w:val="00B83D98"/>
    <w:rsid w:val="00B83E63"/>
    <w:rsid w:val="00B83F9E"/>
    <w:rsid w:val="00B8456E"/>
    <w:rsid w:val="00B85001"/>
    <w:rsid w:val="00B850DD"/>
    <w:rsid w:val="00B8621E"/>
    <w:rsid w:val="00B8747D"/>
    <w:rsid w:val="00B90F82"/>
    <w:rsid w:val="00B91043"/>
    <w:rsid w:val="00B91BDB"/>
    <w:rsid w:val="00B91CBF"/>
    <w:rsid w:val="00B920E1"/>
    <w:rsid w:val="00B92E45"/>
    <w:rsid w:val="00B93613"/>
    <w:rsid w:val="00B93CD5"/>
    <w:rsid w:val="00B93FAB"/>
    <w:rsid w:val="00B94738"/>
    <w:rsid w:val="00B94A3D"/>
    <w:rsid w:val="00B9500F"/>
    <w:rsid w:val="00B955EA"/>
    <w:rsid w:val="00B95CA0"/>
    <w:rsid w:val="00BA0935"/>
    <w:rsid w:val="00BA158A"/>
    <w:rsid w:val="00BA3596"/>
    <w:rsid w:val="00BA44B6"/>
    <w:rsid w:val="00BA7475"/>
    <w:rsid w:val="00BA7FF0"/>
    <w:rsid w:val="00BB1261"/>
    <w:rsid w:val="00BB28B6"/>
    <w:rsid w:val="00BB36CF"/>
    <w:rsid w:val="00BB3F6C"/>
    <w:rsid w:val="00BB441B"/>
    <w:rsid w:val="00BB6D34"/>
    <w:rsid w:val="00BB7269"/>
    <w:rsid w:val="00BB7325"/>
    <w:rsid w:val="00BB7953"/>
    <w:rsid w:val="00BB7EA9"/>
    <w:rsid w:val="00BC0B62"/>
    <w:rsid w:val="00BC0BC4"/>
    <w:rsid w:val="00BC0E8F"/>
    <w:rsid w:val="00BC1855"/>
    <w:rsid w:val="00BC1D59"/>
    <w:rsid w:val="00BC2154"/>
    <w:rsid w:val="00BC2170"/>
    <w:rsid w:val="00BC39EA"/>
    <w:rsid w:val="00BC4473"/>
    <w:rsid w:val="00BC5B4A"/>
    <w:rsid w:val="00BC5B98"/>
    <w:rsid w:val="00BC5E2D"/>
    <w:rsid w:val="00BC6464"/>
    <w:rsid w:val="00BC7419"/>
    <w:rsid w:val="00BD0427"/>
    <w:rsid w:val="00BD0A94"/>
    <w:rsid w:val="00BD20BA"/>
    <w:rsid w:val="00BD2500"/>
    <w:rsid w:val="00BD2CDA"/>
    <w:rsid w:val="00BD2D01"/>
    <w:rsid w:val="00BD317C"/>
    <w:rsid w:val="00BD3DF0"/>
    <w:rsid w:val="00BD4444"/>
    <w:rsid w:val="00BD46D3"/>
    <w:rsid w:val="00BD4A92"/>
    <w:rsid w:val="00BD5916"/>
    <w:rsid w:val="00BD5D32"/>
    <w:rsid w:val="00BD6084"/>
    <w:rsid w:val="00BD65B3"/>
    <w:rsid w:val="00BD7C29"/>
    <w:rsid w:val="00BE0103"/>
    <w:rsid w:val="00BE1033"/>
    <w:rsid w:val="00BE2545"/>
    <w:rsid w:val="00BE2A99"/>
    <w:rsid w:val="00BE52BB"/>
    <w:rsid w:val="00BE58E9"/>
    <w:rsid w:val="00BE734D"/>
    <w:rsid w:val="00BE741F"/>
    <w:rsid w:val="00BE7716"/>
    <w:rsid w:val="00BE7993"/>
    <w:rsid w:val="00BF08B2"/>
    <w:rsid w:val="00BF0E12"/>
    <w:rsid w:val="00BF2C05"/>
    <w:rsid w:val="00BF4DAC"/>
    <w:rsid w:val="00BF53DF"/>
    <w:rsid w:val="00BF577A"/>
    <w:rsid w:val="00BF5CAB"/>
    <w:rsid w:val="00BF6F38"/>
    <w:rsid w:val="00BF79D7"/>
    <w:rsid w:val="00BF7E35"/>
    <w:rsid w:val="00C018FD"/>
    <w:rsid w:val="00C022C2"/>
    <w:rsid w:val="00C0272D"/>
    <w:rsid w:val="00C030EF"/>
    <w:rsid w:val="00C031A7"/>
    <w:rsid w:val="00C036E3"/>
    <w:rsid w:val="00C03930"/>
    <w:rsid w:val="00C03FE2"/>
    <w:rsid w:val="00C043A7"/>
    <w:rsid w:val="00C04D57"/>
    <w:rsid w:val="00C058F1"/>
    <w:rsid w:val="00C07168"/>
    <w:rsid w:val="00C07941"/>
    <w:rsid w:val="00C10BED"/>
    <w:rsid w:val="00C11C4A"/>
    <w:rsid w:val="00C11D92"/>
    <w:rsid w:val="00C136B3"/>
    <w:rsid w:val="00C15961"/>
    <w:rsid w:val="00C16A33"/>
    <w:rsid w:val="00C1700A"/>
    <w:rsid w:val="00C179C1"/>
    <w:rsid w:val="00C17A7A"/>
    <w:rsid w:val="00C17F1F"/>
    <w:rsid w:val="00C204F0"/>
    <w:rsid w:val="00C204F9"/>
    <w:rsid w:val="00C205EC"/>
    <w:rsid w:val="00C2071D"/>
    <w:rsid w:val="00C20C6C"/>
    <w:rsid w:val="00C2101A"/>
    <w:rsid w:val="00C2117A"/>
    <w:rsid w:val="00C216CF"/>
    <w:rsid w:val="00C21D0F"/>
    <w:rsid w:val="00C221CC"/>
    <w:rsid w:val="00C23018"/>
    <w:rsid w:val="00C240E9"/>
    <w:rsid w:val="00C24ADA"/>
    <w:rsid w:val="00C24CAD"/>
    <w:rsid w:val="00C254DD"/>
    <w:rsid w:val="00C25730"/>
    <w:rsid w:val="00C25D29"/>
    <w:rsid w:val="00C26213"/>
    <w:rsid w:val="00C26A65"/>
    <w:rsid w:val="00C277A8"/>
    <w:rsid w:val="00C277CA"/>
    <w:rsid w:val="00C337A5"/>
    <w:rsid w:val="00C3394C"/>
    <w:rsid w:val="00C33C0C"/>
    <w:rsid w:val="00C3483D"/>
    <w:rsid w:val="00C34F5F"/>
    <w:rsid w:val="00C36417"/>
    <w:rsid w:val="00C369E4"/>
    <w:rsid w:val="00C36E0A"/>
    <w:rsid w:val="00C36E99"/>
    <w:rsid w:val="00C379C5"/>
    <w:rsid w:val="00C37CF8"/>
    <w:rsid w:val="00C40A59"/>
    <w:rsid w:val="00C4103E"/>
    <w:rsid w:val="00C41AA6"/>
    <w:rsid w:val="00C41EDC"/>
    <w:rsid w:val="00C422B4"/>
    <w:rsid w:val="00C42616"/>
    <w:rsid w:val="00C42C9E"/>
    <w:rsid w:val="00C4339E"/>
    <w:rsid w:val="00C43556"/>
    <w:rsid w:val="00C43F13"/>
    <w:rsid w:val="00C44592"/>
    <w:rsid w:val="00C44975"/>
    <w:rsid w:val="00C44AC8"/>
    <w:rsid w:val="00C44BD5"/>
    <w:rsid w:val="00C452B1"/>
    <w:rsid w:val="00C4578F"/>
    <w:rsid w:val="00C45CD1"/>
    <w:rsid w:val="00C45E90"/>
    <w:rsid w:val="00C4672D"/>
    <w:rsid w:val="00C470EA"/>
    <w:rsid w:val="00C476C3"/>
    <w:rsid w:val="00C47BB8"/>
    <w:rsid w:val="00C5068A"/>
    <w:rsid w:val="00C5074B"/>
    <w:rsid w:val="00C512BF"/>
    <w:rsid w:val="00C51DA9"/>
    <w:rsid w:val="00C525F4"/>
    <w:rsid w:val="00C526E7"/>
    <w:rsid w:val="00C53812"/>
    <w:rsid w:val="00C53886"/>
    <w:rsid w:val="00C54C4D"/>
    <w:rsid w:val="00C55001"/>
    <w:rsid w:val="00C55A92"/>
    <w:rsid w:val="00C561AB"/>
    <w:rsid w:val="00C5633E"/>
    <w:rsid w:val="00C56851"/>
    <w:rsid w:val="00C56986"/>
    <w:rsid w:val="00C57914"/>
    <w:rsid w:val="00C6075E"/>
    <w:rsid w:val="00C61635"/>
    <w:rsid w:val="00C62B63"/>
    <w:rsid w:val="00C62FAB"/>
    <w:rsid w:val="00C631DB"/>
    <w:rsid w:val="00C638EE"/>
    <w:rsid w:val="00C6498F"/>
    <w:rsid w:val="00C64E48"/>
    <w:rsid w:val="00C650AD"/>
    <w:rsid w:val="00C650C4"/>
    <w:rsid w:val="00C65379"/>
    <w:rsid w:val="00C65FE2"/>
    <w:rsid w:val="00C66202"/>
    <w:rsid w:val="00C67713"/>
    <w:rsid w:val="00C702D9"/>
    <w:rsid w:val="00C7183B"/>
    <w:rsid w:val="00C7283D"/>
    <w:rsid w:val="00C72D58"/>
    <w:rsid w:val="00C73006"/>
    <w:rsid w:val="00C73340"/>
    <w:rsid w:val="00C73AFB"/>
    <w:rsid w:val="00C742A9"/>
    <w:rsid w:val="00C743FF"/>
    <w:rsid w:val="00C74729"/>
    <w:rsid w:val="00C7476F"/>
    <w:rsid w:val="00C74BF7"/>
    <w:rsid w:val="00C74E02"/>
    <w:rsid w:val="00C75DA6"/>
    <w:rsid w:val="00C770FB"/>
    <w:rsid w:val="00C77834"/>
    <w:rsid w:val="00C77E75"/>
    <w:rsid w:val="00C8117F"/>
    <w:rsid w:val="00C82EB6"/>
    <w:rsid w:val="00C8318E"/>
    <w:rsid w:val="00C83EA7"/>
    <w:rsid w:val="00C84768"/>
    <w:rsid w:val="00C85E3C"/>
    <w:rsid w:val="00C8647F"/>
    <w:rsid w:val="00C86DEF"/>
    <w:rsid w:val="00C901FC"/>
    <w:rsid w:val="00C90486"/>
    <w:rsid w:val="00C90B85"/>
    <w:rsid w:val="00C926BE"/>
    <w:rsid w:val="00C930B9"/>
    <w:rsid w:val="00C93455"/>
    <w:rsid w:val="00C934EB"/>
    <w:rsid w:val="00C93782"/>
    <w:rsid w:val="00C942EE"/>
    <w:rsid w:val="00C94996"/>
    <w:rsid w:val="00C94DE9"/>
    <w:rsid w:val="00C9568F"/>
    <w:rsid w:val="00C9589C"/>
    <w:rsid w:val="00C95BAE"/>
    <w:rsid w:val="00C96558"/>
    <w:rsid w:val="00C97422"/>
    <w:rsid w:val="00C97495"/>
    <w:rsid w:val="00CA06E8"/>
    <w:rsid w:val="00CA1390"/>
    <w:rsid w:val="00CA20D9"/>
    <w:rsid w:val="00CA2DC8"/>
    <w:rsid w:val="00CA32AC"/>
    <w:rsid w:val="00CA3D5C"/>
    <w:rsid w:val="00CA5725"/>
    <w:rsid w:val="00CA75C6"/>
    <w:rsid w:val="00CB0155"/>
    <w:rsid w:val="00CB0881"/>
    <w:rsid w:val="00CB08CF"/>
    <w:rsid w:val="00CB0FF9"/>
    <w:rsid w:val="00CB1C95"/>
    <w:rsid w:val="00CB23A4"/>
    <w:rsid w:val="00CB3FC6"/>
    <w:rsid w:val="00CB489C"/>
    <w:rsid w:val="00CB5744"/>
    <w:rsid w:val="00CB597B"/>
    <w:rsid w:val="00CB5EA0"/>
    <w:rsid w:val="00CB64AF"/>
    <w:rsid w:val="00CC26C7"/>
    <w:rsid w:val="00CC3032"/>
    <w:rsid w:val="00CC322A"/>
    <w:rsid w:val="00CC3CC3"/>
    <w:rsid w:val="00CC44C1"/>
    <w:rsid w:val="00CC4905"/>
    <w:rsid w:val="00CC55A6"/>
    <w:rsid w:val="00CC5E0F"/>
    <w:rsid w:val="00CC6336"/>
    <w:rsid w:val="00CC646C"/>
    <w:rsid w:val="00CC6C1C"/>
    <w:rsid w:val="00CC71D1"/>
    <w:rsid w:val="00CC7DB0"/>
    <w:rsid w:val="00CD111E"/>
    <w:rsid w:val="00CD17D7"/>
    <w:rsid w:val="00CD1C3E"/>
    <w:rsid w:val="00CD2509"/>
    <w:rsid w:val="00CD2B99"/>
    <w:rsid w:val="00CD30B5"/>
    <w:rsid w:val="00CD462E"/>
    <w:rsid w:val="00CD479D"/>
    <w:rsid w:val="00CD6928"/>
    <w:rsid w:val="00CD6A61"/>
    <w:rsid w:val="00CD6B00"/>
    <w:rsid w:val="00CD6C00"/>
    <w:rsid w:val="00CD6EED"/>
    <w:rsid w:val="00CD77BA"/>
    <w:rsid w:val="00CD7DE0"/>
    <w:rsid w:val="00CE0740"/>
    <w:rsid w:val="00CE154F"/>
    <w:rsid w:val="00CE1690"/>
    <w:rsid w:val="00CE2D29"/>
    <w:rsid w:val="00CE2FC4"/>
    <w:rsid w:val="00CE341A"/>
    <w:rsid w:val="00CE4E53"/>
    <w:rsid w:val="00CE4F0C"/>
    <w:rsid w:val="00CE5318"/>
    <w:rsid w:val="00CE55DE"/>
    <w:rsid w:val="00CE5F73"/>
    <w:rsid w:val="00CE6135"/>
    <w:rsid w:val="00CF07F8"/>
    <w:rsid w:val="00CF0CB9"/>
    <w:rsid w:val="00CF0F90"/>
    <w:rsid w:val="00CF1175"/>
    <w:rsid w:val="00CF1248"/>
    <w:rsid w:val="00CF25C9"/>
    <w:rsid w:val="00CF3275"/>
    <w:rsid w:val="00CF4543"/>
    <w:rsid w:val="00CF50D5"/>
    <w:rsid w:val="00CF5B92"/>
    <w:rsid w:val="00CF6B9B"/>
    <w:rsid w:val="00CF6D1A"/>
    <w:rsid w:val="00CF765F"/>
    <w:rsid w:val="00D00543"/>
    <w:rsid w:val="00D006EE"/>
    <w:rsid w:val="00D007F8"/>
    <w:rsid w:val="00D00DA7"/>
    <w:rsid w:val="00D01539"/>
    <w:rsid w:val="00D03266"/>
    <w:rsid w:val="00D0331B"/>
    <w:rsid w:val="00D03428"/>
    <w:rsid w:val="00D04CC4"/>
    <w:rsid w:val="00D04D99"/>
    <w:rsid w:val="00D0589F"/>
    <w:rsid w:val="00D05E32"/>
    <w:rsid w:val="00D0736D"/>
    <w:rsid w:val="00D07385"/>
    <w:rsid w:val="00D07742"/>
    <w:rsid w:val="00D07FD4"/>
    <w:rsid w:val="00D11B4D"/>
    <w:rsid w:val="00D1207B"/>
    <w:rsid w:val="00D12720"/>
    <w:rsid w:val="00D14A85"/>
    <w:rsid w:val="00D15CE2"/>
    <w:rsid w:val="00D1602C"/>
    <w:rsid w:val="00D160FB"/>
    <w:rsid w:val="00D1773B"/>
    <w:rsid w:val="00D1776B"/>
    <w:rsid w:val="00D20C5A"/>
    <w:rsid w:val="00D20F1C"/>
    <w:rsid w:val="00D21971"/>
    <w:rsid w:val="00D24957"/>
    <w:rsid w:val="00D24BD2"/>
    <w:rsid w:val="00D25A6D"/>
    <w:rsid w:val="00D26E10"/>
    <w:rsid w:val="00D27244"/>
    <w:rsid w:val="00D27543"/>
    <w:rsid w:val="00D27765"/>
    <w:rsid w:val="00D31A58"/>
    <w:rsid w:val="00D322B7"/>
    <w:rsid w:val="00D33214"/>
    <w:rsid w:val="00D33B6A"/>
    <w:rsid w:val="00D340F7"/>
    <w:rsid w:val="00D34681"/>
    <w:rsid w:val="00D35068"/>
    <w:rsid w:val="00D3611B"/>
    <w:rsid w:val="00D42226"/>
    <w:rsid w:val="00D42F21"/>
    <w:rsid w:val="00D43532"/>
    <w:rsid w:val="00D43A6B"/>
    <w:rsid w:val="00D44EB5"/>
    <w:rsid w:val="00D45E3E"/>
    <w:rsid w:val="00D46D2A"/>
    <w:rsid w:val="00D47051"/>
    <w:rsid w:val="00D4719C"/>
    <w:rsid w:val="00D51CD4"/>
    <w:rsid w:val="00D5209E"/>
    <w:rsid w:val="00D52869"/>
    <w:rsid w:val="00D52FB3"/>
    <w:rsid w:val="00D5382A"/>
    <w:rsid w:val="00D54B25"/>
    <w:rsid w:val="00D573A9"/>
    <w:rsid w:val="00D601E8"/>
    <w:rsid w:val="00D60EFD"/>
    <w:rsid w:val="00D627A6"/>
    <w:rsid w:val="00D62D6E"/>
    <w:rsid w:val="00D62DEB"/>
    <w:rsid w:val="00D630EE"/>
    <w:rsid w:val="00D63A44"/>
    <w:rsid w:val="00D64663"/>
    <w:rsid w:val="00D648AB"/>
    <w:rsid w:val="00D66358"/>
    <w:rsid w:val="00D66741"/>
    <w:rsid w:val="00D669B2"/>
    <w:rsid w:val="00D672EA"/>
    <w:rsid w:val="00D675BD"/>
    <w:rsid w:val="00D67E79"/>
    <w:rsid w:val="00D67FBE"/>
    <w:rsid w:val="00D70529"/>
    <w:rsid w:val="00D7114E"/>
    <w:rsid w:val="00D72275"/>
    <w:rsid w:val="00D73412"/>
    <w:rsid w:val="00D73CF8"/>
    <w:rsid w:val="00D743FE"/>
    <w:rsid w:val="00D755D6"/>
    <w:rsid w:val="00D76FDA"/>
    <w:rsid w:val="00D773A6"/>
    <w:rsid w:val="00D77525"/>
    <w:rsid w:val="00D775F7"/>
    <w:rsid w:val="00D81F8C"/>
    <w:rsid w:val="00D82C98"/>
    <w:rsid w:val="00D833AB"/>
    <w:rsid w:val="00D83D6B"/>
    <w:rsid w:val="00D8610D"/>
    <w:rsid w:val="00D86C58"/>
    <w:rsid w:val="00D86E1A"/>
    <w:rsid w:val="00D870F9"/>
    <w:rsid w:val="00D872CE"/>
    <w:rsid w:val="00D875CC"/>
    <w:rsid w:val="00D879B3"/>
    <w:rsid w:val="00D90085"/>
    <w:rsid w:val="00D904CD"/>
    <w:rsid w:val="00D908C8"/>
    <w:rsid w:val="00D91BF4"/>
    <w:rsid w:val="00D921C5"/>
    <w:rsid w:val="00D929A5"/>
    <w:rsid w:val="00D92BF5"/>
    <w:rsid w:val="00D9329E"/>
    <w:rsid w:val="00D9375A"/>
    <w:rsid w:val="00D937DE"/>
    <w:rsid w:val="00D93B18"/>
    <w:rsid w:val="00D93E16"/>
    <w:rsid w:val="00D93E51"/>
    <w:rsid w:val="00D9470C"/>
    <w:rsid w:val="00D95008"/>
    <w:rsid w:val="00D950E2"/>
    <w:rsid w:val="00D95504"/>
    <w:rsid w:val="00D9562E"/>
    <w:rsid w:val="00D95655"/>
    <w:rsid w:val="00D95BF9"/>
    <w:rsid w:val="00D96757"/>
    <w:rsid w:val="00D96820"/>
    <w:rsid w:val="00D969C2"/>
    <w:rsid w:val="00DA0800"/>
    <w:rsid w:val="00DA098E"/>
    <w:rsid w:val="00DA0A4B"/>
    <w:rsid w:val="00DA2143"/>
    <w:rsid w:val="00DA2F43"/>
    <w:rsid w:val="00DA2FFA"/>
    <w:rsid w:val="00DA34F3"/>
    <w:rsid w:val="00DA353D"/>
    <w:rsid w:val="00DA4010"/>
    <w:rsid w:val="00DA5885"/>
    <w:rsid w:val="00DA5920"/>
    <w:rsid w:val="00DA69D7"/>
    <w:rsid w:val="00DA712E"/>
    <w:rsid w:val="00DA717D"/>
    <w:rsid w:val="00DA7CBB"/>
    <w:rsid w:val="00DB02C5"/>
    <w:rsid w:val="00DB15F3"/>
    <w:rsid w:val="00DB213E"/>
    <w:rsid w:val="00DB2279"/>
    <w:rsid w:val="00DB2833"/>
    <w:rsid w:val="00DB289F"/>
    <w:rsid w:val="00DB2F6A"/>
    <w:rsid w:val="00DB38F2"/>
    <w:rsid w:val="00DB40F8"/>
    <w:rsid w:val="00DB51A0"/>
    <w:rsid w:val="00DB6973"/>
    <w:rsid w:val="00DB6F8C"/>
    <w:rsid w:val="00DB7391"/>
    <w:rsid w:val="00DC0769"/>
    <w:rsid w:val="00DC11D3"/>
    <w:rsid w:val="00DC21F0"/>
    <w:rsid w:val="00DC2737"/>
    <w:rsid w:val="00DC38A0"/>
    <w:rsid w:val="00DC39EE"/>
    <w:rsid w:val="00DC3AD3"/>
    <w:rsid w:val="00DC462A"/>
    <w:rsid w:val="00DC4707"/>
    <w:rsid w:val="00DC4D13"/>
    <w:rsid w:val="00DC5C09"/>
    <w:rsid w:val="00DC5DEB"/>
    <w:rsid w:val="00DC6930"/>
    <w:rsid w:val="00DC6C66"/>
    <w:rsid w:val="00DC76BA"/>
    <w:rsid w:val="00DC7763"/>
    <w:rsid w:val="00DD011B"/>
    <w:rsid w:val="00DD0B0E"/>
    <w:rsid w:val="00DD0B21"/>
    <w:rsid w:val="00DD22B1"/>
    <w:rsid w:val="00DD25E6"/>
    <w:rsid w:val="00DD3121"/>
    <w:rsid w:val="00DD31C7"/>
    <w:rsid w:val="00DD3280"/>
    <w:rsid w:val="00DD3BC4"/>
    <w:rsid w:val="00DD4673"/>
    <w:rsid w:val="00DD499D"/>
    <w:rsid w:val="00DD501D"/>
    <w:rsid w:val="00DD529C"/>
    <w:rsid w:val="00DD5736"/>
    <w:rsid w:val="00DD6C28"/>
    <w:rsid w:val="00DD72E8"/>
    <w:rsid w:val="00DD76F0"/>
    <w:rsid w:val="00DE0220"/>
    <w:rsid w:val="00DE1538"/>
    <w:rsid w:val="00DE2D01"/>
    <w:rsid w:val="00DE4151"/>
    <w:rsid w:val="00DE5BF7"/>
    <w:rsid w:val="00DE62C0"/>
    <w:rsid w:val="00DE6DBB"/>
    <w:rsid w:val="00DE6ED1"/>
    <w:rsid w:val="00DE79A3"/>
    <w:rsid w:val="00DF1B45"/>
    <w:rsid w:val="00DF1BF0"/>
    <w:rsid w:val="00DF2727"/>
    <w:rsid w:val="00DF43C1"/>
    <w:rsid w:val="00DF4631"/>
    <w:rsid w:val="00DF590C"/>
    <w:rsid w:val="00DF670C"/>
    <w:rsid w:val="00DF67F3"/>
    <w:rsid w:val="00DF72B1"/>
    <w:rsid w:val="00E0038D"/>
    <w:rsid w:val="00E004B2"/>
    <w:rsid w:val="00E00B35"/>
    <w:rsid w:val="00E025C8"/>
    <w:rsid w:val="00E029D5"/>
    <w:rsid w:val="00E05147"/>
    <w:rsid w:val="00E05469"/>
    <w:rsid w:val="00E06007"/>
    <w:rsid w:val="00E06C8E"/>
    <w:rsid w:val="00E07543"/>
    <w:rsid w:val="00E10FAF"/>
    <w:rsid w:val="00E11D1B"/>
    <w:rsid w:val="00E11E8C"/>
    <w:rsid w:val="00E12B7D"/>
    <w:rsid w:val="00E130FC"/>
    <w:rsid w:val="00E154BE"/>
    <w:rsid w:val="00E15773"/>
    <w:rsid w:val="00E157C7"/>
    <w:rsid w:val="00E15E5F"/>
    <w:rsid w:val="00E1606F"/>
    <w:rsid w:val="00E16CD7"/>
    <w:rsid w:val="00E16D83"/>
    <w:rsid w:val="00E201B0"/>
    <w:rsid w:val="00E20315"/>
    <w:rsid w:val="00E21102"/>
    <w:rsid w:val="00E2168A"/>
    <w:rsid w:val="00E22228"/>
    <w:rsid w:val="00E23124"/>
    <w:rsid w:val="00E232FE"/>
    <w:rsid w:val="00E25A36"/>
    <w:rsid w:val="00E25F58"/>
    <w:rsid w:val="00E260B6"/>
    <w:rsid w:val="00E278F1"/>
    <w:rsid w:val="00E27C81"/>
    <w:rsid w:val="00E27CFD"/>
    <w:rsid w:val="00E27D74"/>
    <w:rsid w:val="00E27FD3"/>
    <w:rsid w:val="00E30547"/>
    <w:rsid w:val="00E30CB4"/>
    <w:rsid w:val="00E30CE3"/>
    <w:rsid w:val="00E3289D"/>
    <w:rsid w:val="00E32DD7"/>
    <w:rsid w:val="00E331B6"/>
    <w:rsid w:val="00E333E3"/>
    <w:rsid w:val="00E3361D"/>
    <w:rsid w:val="00E33B06"/>
    <w:rsid w:val="00E34BA6"/>
    <w:rsid w:val="00E34E64"/>
    <w:rsid w:val="00E350D4"/>
    <w:rsid w:val="00E36149"/>
    <w:rsid w:val="00E36D74"/>
    <w:rsid w:val="00E36DEC"/>
    <w:rsid w:val="00E40224"/>
    <w:rsid w:val="00E41959"/>
    <w:rsid w:val="00E41E95"/>
    <w:rsid w:val="00E420DA"/>
    <w:rsid w:val="00E42326"/>
    <w:rsid w:val="00E42EAA"/>
    <w:rsid w:val="00E436BB"/>
    <w:rsid w:val="00E4390A"/>
    <w:rsid w:val="00E43A42"/>
    <w:rsid w:val="00E440AE"/>
    <w:rsid w:val="00E44F3B"/>
    <w:rsid w:val="00E451CF"/>
    <w:rsid w:val="00E457E1"/>
    <w:rsid w:val="00E45AF3"/>
    <w:rsid w:val="00E45E65"/>
    <w:rsid w:val="00E45FCD"/>
    <w:rsid w:val="00E4627C"/>
    <w:rsid w:val="00E46343"/>
    <w:rsid w:val="00E46DFD"/>
    <w:rsid w:val="00E4788A"/>
    <w:rsid w:val="00E47CEA"/>
    <w:rsid w:val="00E50295"/>
    <w:rsid w:val="00E50808"/>
    <w:rsid w:val="00E50F1A"/>
    <w:rsid w:val="00E512F2"/>
    <w:rsid w:val="00E515D9"/>
    <w:rsid w:val="00E51DE9"/>
    <w:rsid w:val="00E51FC3"/>
    <w:rsid w:val="00E52129"/>
    <w:rsid w:val="00E52E8D"/>
    <w:rsid w:val="00E52EDC"/>
    <w:rsid w:val="00E53744"/>
    <w:rsid w:val="00E544AC"/>
    <w:rsid w:val="00E55B16"/>
    <w:rsid w:val="00E56820"/>
    <w:rsid w:val="00E570BA"/>
    <w:rsid w:val="00E57843"/>
    <w:rsid w:val="00E57B36"/>
    <w:rsid w:val="00E57B80"/>
    <w:rsid w:val="00E6056B"/>
    <w:rsid w:val="00E60997"/>
    <w:rsid w:val="00E60BBB"/>
    <w:rsid w:val="00E61344"/>
    <w:rsid w:val="00E6201E"/>
    <w:rsid w:val="00E62613"/>
    <w:rsid w:val="00E62D9C"/>
    <w:rsid w:val="00E63186"/>
    <w:rsid w:val="00E637E4"/>
    <w:rsid w:val="00E659A7"/>
    <w:rsid w:val="00E6702E"/>
    <w:rsid w:val="00E6713E"/>
    <w:rsid w:val="00E67351"/>
    <w:rsid w:val="00E67CB7"/>
    <w:rsid w:val="00E67E20"/>
    <w:rsid w:val="00E67F8A"/>
    <w:rsid w:val="00E7048B"/>
    <w:rsid w:val="00E71C03"/>
    <w:rsid w:val="00E734F9"/>
    <w:rsid w:val="00E7352D"/>
    <w:rsid w:val="00E73AE7"/>
    <w:rsid w:val="00E73C9B"/>
    <w:rsid w:val="00E73E73"/>
    <w:rsid w:val="00E73EB5"/>
    <w:rsid w:val="00E74905"/>
    <w:rsid w:val="00E75044"/>
    <w:rsid w:val="00E75362"/>
    <w:rsid w:val="00E75957"/>
    <w:rsid w:val="00E75A5A"/>
    <w:rsid w:val="00E75B72"/>
    <w:rsid w:val="00E76267"/>
    <w:rsid w:val="00E764CA"/>
    <w:rsid w:val="00E7688C"/>
    <w:rsid w:val="00E76AF6"/>
    <w:rsid w:val="00E76D16"/>
    <w:rsid w:val="00E7720E"/>
    <w:rsid w:val="00E7763A"/>
    <w:rsid w:val="00E77972"/>
    <w:rsid w:val="00E77A9F"/>
    <w:rsid w:val="00E81251"/>
    <w:rsid w:val="00E81567"/>
    <w:rsid w:val="00E82C04"/>
    <w:rsid w:val="00E84065"/>
    <w:rsid w:val="00E84DA8"/>
    <w:rsid w:val="00E86E3F"/>
    <w:rsid w:val="00E904A7"/>
    <w:rsid w:val="00E9068D"/>
    <w:rsid w:val="00E9088D"/>
    <w:rsid w:val="00E90C90"/>
    <w:rsid w:val="00E913E4"/>
    <w:rsid w:val="00E91B28"/>
    <w:rsid w:val="00E92864"/>
    <w:rsid w:val="00E92EFF"/>
    <w:rsid w:val="00E9387F"/>
    <w:rsid w:val="00E94A34"/>
    <w:rsid w:val="00E94BE2"/>
    <w:rsid w:val="00E94C83"/>
    <w:rsid w:val="00E95E9E"/>
    <w:rsid w:val="00E961CF"/>
    <w:rsid w:val="00E96293"/>
    <w:rsid w:val="00E976B6"/>
    <w:rsid w:val="00E97CE4"/>
    <w:rsid w:val="00E97E42"/>
    <w:rsid w:val="00E97FB3"/>
    <w:rsid w:val="00EA0984"/>
    <w:rsid w:val="00EA0E45"/>
    <w:rsid w:val="00EA20E3"/>
    <w:rsid w:val="00EA28CB"/>
    <w:rsid w:val="00EA418D"/>
    <w:rsid w:val="00EA43D8"/>
    <w:rsid w:val="00EA46E9"/>
    <w:rsid w:val="00EA4AA6"/>
    <w:rsid w:val="00EA4E52"/>
    <w:rsid w:val="00EA5FD6"/>
    <w:rsid w:val="00EA6253"/>
    <w:rsid w:val="00EA668C"/>
    <w:rsid w:val="00EA6A41"/>
    <w:rsid w:val="00EA6C98"/>
    <w:rsid w:val="00EA7278"/>
    <w:rsid w:val="00EA7EBF"/>
    <w:rsid w:val="00EB0031"/>
    <w:rsid w:val="00EB029D"/>
    <w:rsid w:val="00EB0706"/>
    <w:rsid w:val="00EB18C5"/>
    <w:rsid w:val="00EB2CCD"/>
    <w:rsid w:val="00EB2FE6"/>
    <w:rsid w:val="00EB32DA"/>
    <w:rsid w:val="00EB3862"/>
    <w:rsid w:val="00EB38BA"/>
    <w:rsid w:val="00EB4AE9"/>
    <w:rsid w:val="00EB5953"/>
    <w:rsid w:val="00EB5EAF"/>
    <w:rsid w:val="00EB7326"/>
    <w:rsid w:val="00EB757C"/>
    <w:rsid w:val="00EB794C"/>
    <w:rsid w:val="00EC0010"/>
    <w:rsid w:val="00EC1B23"/>
    <w:rsid w:val="00EC1CBD"/>
    <w:rsid w:val="00EC2DC4"/>
    <w:rsid w:val="00EC3242"/>
    <w:rsid w:val="00EC37D9"/>
    <w:rsid w:val="00EC3AA5"/>
    <w:rsid w:val="00EC3D9C"/>
    <w:rsid w:val="00EC4FBC"/>
    <w:rsid w:val="00EC52DC"/>
    <w:rsid w:val="00EC5E9E"/>
    <w:rsid w:val="00EC6481"/>
    <w:rsid w:val="00EC6DF3"/>
    <w:rsid w:val="00EC6F04"/>
    <w:rsid w:val="00EC7109"/>
    <w:rsid w:val="00EC797A"/>
    <w:rsid w:val="00ED012A"/>
    <w:rsid w:val="00ED1BCA"/>
    <w:rsid w:val="00ED2217"/>
    <w:rsid w:val="00ED2B4B"/>
    <w:rsid w:val="00ED307E"/>
    <w:rsid w:val="00ED3ACF"/>
    <w:rsid w:val="00ED40FC"/>
    <w:rsid w:val="00ED4334"/>
    <w:rsid w:val="00ED4F5B"/>
    <w:rsid w:val="00ED60C3"/>
    <w:rsid w:val="00ED7A53"/>
    <w:rsid w:val="00ED7F46"/>
    <w:rsid w:val="00EE0CA0"/>
    <w:rsid w:val="00EE1566"/>
    <w:rsid w:val="00EE385B"/>
    <w:rsid w:val="00EE3B91"/>
    <w:rsid w:val="00EE499D"/>
    <w:rsid w:val="00EE4F5C"/>
    <w:rsid w:val="00EE54F0"/>
    <w:rsid w:val="00EE5E50"/>
    <w:rsid w:val="00EE6344"/>
    <w:rsid w:val="00EE655A"/>
    <w:rsid w:val="00EE68F3"/>
    <w:rsid w:val="00EE6B9B"/>
    <w:rsid w:val="00EE6CFF"/>
    <w:rsid w:val="00EE785B"/>
    <w:rsid w:val="00EE79E2"/>
    <w:rsid w:val="00EF0074"/>
    <w:rsid w:val="00EF1DDE"/>
    <w:rsid w:val="00EF22F3"/>
    <w:rsid w:val="00EF2E5B"/>
    <w:rsid w:val="00EF3556"/>
    <w:rsid w:val="00EF3646"/>
    <w:rsid w:val="00EF3A37"/>
    <w:rsid w:val="00EF41E2"/>
    <w:rsid w:val="00EF4643"/>
    <w:rsid w:val="00EF49F1"/>
    <w:rsid w:val="00EF4BB3"/>
    <w:rsid w:val="00EF4DE6"/>
    <w:rsid w:val="00EF50D7"/>
    <w:rsid w:val="00EF55B2"/>
    <w:rsid w:val="00EF5BFE"/>
    <w:rsid w:val="00EF61D8"/>
    <w:rsid w:val="00EF663C"/>
    <w:rsid w:val="00EF75CD"/>
    <w:rsid w:val="00F0158D"/>
    <w:rsid w:val="00F01E76"/>
    <w:rsid w:val="00F024EE"/>
    <w:rsid w:val="00F02C83"/>
    <w:rsid w:val="00F031AB"/>
    <w:rsid w:val="00F0383F"/>
    <w:rsid w:val="00F050C4"/>
    <w:rsid w:val="00F05217"/>
    <w:rsid w:val="00F05B06"/>
    <w:rsid w:val="00F06037"/>
    <w:rsid w:val="00F063B0"/>
    <w:rsid w:val="00F06D5C"/>
    <w:rsid w:val="00F0704A"/>
    <w:rsid w:val="00F073D4"/>
    <w:rsid w:val="00F10391"/>
    <w:rsid w:val="00F10807"/>
    <w:rsid w:val="00F10E53"/>
    <w:rsid w:val="00F11370"/>
    <w:rsid w:val="00F115D3"/>
    <w:rsid w:val="00F11A97"/>
    <w:rsid w:val="00F11EDF"/>
    <w:rsid w:val="00F12935"/>
    <w:rsid w:val="00F12A4F"/>
    <w:rsid w:val="00F14672"/>
    <w:rsid w:val="00F1543A"/>
    <w:rsid w:val="00F17131"/>
    <w:rsid w:val="00F2008D"/>
    <w:rsid w:val="00F209CE"/>
    <w:rsid w:val="00F20AAA"/>
    <w:rsid w:val="00F20BEA"/>
    <w:rsid w:val="00F20E4B"/>
    <w:rsid w:val="00F21778"/>
    <w:rsid w:val="00F218DA"/>
    <w:rsid w:val="00F21A34"/>
    <w:rsid w:val="00F231E1"/>
    <w:rsid w:val="00F2485C"/>
    <w:rsid w:val="00F24ECB"/>
    <w:rsid w:val="00F2587D"/>
    <w:rsid w:val="00F25FD2"/>
    <w:rsid w:val="00F261C7"/>
    <w:rsid w:val="00F26773"/>
    <w:rsid w:val="00F30B40"/>
    <w:rsid w:val="00F30B8B"/>
    <w:rsid w:val="00F30F57"/>
    <w:rsid w:val="00F31A17"/>
    <w:rsid w:val="00F32815"/>
    <w:rsid w:val="00F32F75"/>
    <w:rsid w:val="00F33F82"/>
    <w:rsid w:val="00F3601E"/>
    <w:rsid w:val="00F36035"/>
    <w:rsid w:val="00F40368"/>
    <w:rsid w:val="00F40CEF"/>
    <w:rsid w:val="00F43731"/>
    <w:rsid w:val="00F438F5"/>
    <w:rsid w:val="00F43D77"/>
    <w:rsid w:val="00F43E53"/>
    <w:rsid w:val="00F44348"/>
    <w:rsid w:val="00F44CFC"/>
    <w:rsid w:val="00F44F1C"/>
    <w:rsid w:val="00F4508D"/>
    <w:rsid w:val="00F463D3"/>
    <w:rsid w:val="00F4645D"/>
    <w:rsid w:val="00F46844"/>
    <w:rsid w:val="00F4719A"/>
    <w:rsid w:val="00F476F2"/>
    <w:rsid w:val="00F50F5C"/>
    <w:rsid w:val="00F51AA6"/>
    <w:rsid w:val="00F5316E"/>
    <w:rsid w:val="00F53175"/>
    <w:rsid w:val="00F53422"/>
    <w:rsid w:val="00F536CE"/>
    <w:rsid w:val="00F54419"/>
    <w:rsid w:val="00F555A5"/>
    <w:rsid w:val="00F56C60"/>
    <w:rsid w:val="00F60011"/>
    <w:rsid w:val="00F6092D"/>
    <w:rsid w:val="00F61D6D"/>
    <w:rsid w:val="00F621F4"/>
    <w:rsid w:val="00F62F58"/>
    <w:rsid w:val="00F63983"/>
    <w:rsid w:val="00F63AE9"/>
    <w:rsid w:val="00F63F53"/>
    <w:rsid w:val="00F64AB4"/>
    <w:rsid w:val="00F66371"/>
    <w:rsid w:val="00F66749"/>
    <w:rsid w:val="00F66D22"/>
    <w:rsid w:val="00F66F8B"/>
    <w:rsid w:val="00F67AD2"/>
    <w:rsid w:val="00F70353"/>
    <w:rsid w:val="00F711D2"/>
    <w:rsid w:val="00F71E2E"/>
    <w:rsid w:val="00F71E59"/>
    <w:rsid w:val="00F72205"/>
    <w:rsid w:val="00F72772"/>
    <w:rsid w:val="00F74550"/>
    <w:rsid w:val="00F74CDD"/>
    <w:rsid w:val="00F75904"/>
    <w:rsid w:val="00F75C8F"/>
    <w:rsid w:val="00F76072"/>
    <w:rsid w:val="00F766BC"/>
    <w:rsid w:val="00F77685"/>
    <w:rsid w:val="00F77CC2"/>
    <w:rsid w:val="00F80BDA"/>
    <w:rsid w:val="00F81094"/>
    <w:rsid w:val="00F81CD7"/>
    <w:rsid w:val="00F820FA"/>
    <w:rsid w:val="00F8220F"/>
    <w:rsid w:val="00F82578"/>
    <w:rsid w:val="00F8302F"/>
    <w:rsid w:val="00F8314F"/>
    <w:rsid w:val="00F83CB6"/>
    <w:rsid w:val="00F85229"/>
    <w:rsid w:val="00F87469"/>
    <w:rsid w:val="00F90A81"/>
    <w:rsid w:val="00F91D61"/>
    <w:rsid w:val="00F91FFD"/>
    <w:rsid w:val="00F93F12"/>
    <w:rsid w:val="00F940EE"/>
    <w:rsid w:val="00F941D1"/>
    <w:rsid w:val="00F95695"/>
    <w:rsid w:val="00F95F99"/>
    <w:rsid w:val="00F9620A"/>
    <w:rsid w:val="00F973B6"/>
    <w:rsid w:val="00F975C8"/>
    <w:rsid w:val="00FA0402"/>
    <w:rsid w:val="00FA06E2"/>
    <w:rsid w:val="00FA468B"/>
    <w:rsid w:val="00FA4775"/>
    <w:rsid w:val="00FA4BC9"/>
    <w:rsid w:val="00FA4F5C"/>
    <w:rsid w:val="00FA59B0"/>
    <w:rsid w:val="00FA6023"/>
    <w:rsid w:val="00FA629A"/>
    <w:rsid w:val="00FA6FCF"/>
    <w:rsid w:val="00FB03FF"/>
    <w:rsid w:val="00FB105F"/>
    <w:rsid w:val="00FB1155"/>
    <w:rsid w:val="00FB179C"/>
    <w:rsid w:val="00FB2585"/>
    <w:rsid w:val="00FB2C50"/>
    <w:rsid w:val="00FB3537"/>
    <w:rsid w:val="00FB42B8"/>
    <w:rsid w:val="00FB54FA"/>
    <w:rsid w:val="00FB5B28"/>
    <w:rsid w:val="00FB6C5C"/>
    <w:rsid w:val="00FB6CA0"/>
    <w:rsid w:val="00FB7A19"/>
    <w:rsid w:val="00FB7EA6"/>
    <w:rsid w:val="00FB7F70"/>
    <w:rsid w:val="00FC0032"/>
    <w:rsid w:val="00FC003B"/>
    <w:rsid w:val="00FC0148"/>
    <w:rsid w:val="00FC0D87"/>
    <w:rsid w:val="00FC126B"/>
    <w:rsid w:val="00FC16C8"/>
    <w:rsid w:val="00FC177A"/>
    <w:rsid w:val="00FC1861"/>
    <w:rsid w:val="00FC2B85"/>
    <w:rsid w:val="00FC33B4"/>
    <w:rsid w:val="00FC4152"/>
    <w:rsid w:val="00FC5C96"/>
    <w:rsid w:val="00FC6722"/>
    <w:rsid w:val="00FC6A26"/>
    <w:rsid w:val="00FC6B33"/>
    <w:rsid w:val="00FC6B9B"/>
    <w:rsid w:val="00FC70E4"/>
    <w:rsid w:val="00FC71B7"/>
    <w:rsid w:val="00FD075A"/>
    <w:rsid w:val="00FD11FA"/>
    <w:rsid w:val="00FD1DF7"/>
    <w:rsid w:val="00FD4163"/>
    <w:rsid w:val="00FD46A4"/>
    <w:rsid w:val="00FD4DC0"/>
    <w:rsid w:val="00FD53A8"/>
    <w:rsid w:val="00FD5488"/>
    <w:rsid w:val="00FD5CBB"/>
    <w:rsid w:val="00FD617D"/>
    <w:rsid w:val="00FD65C1"/>
    <w:rsid w:val="00FD6D79"/>
    <w:rsid w:val="00FD765E"/>
    <w:rsid w:val="00FD7751"/>
    <w:rsid w:val="00FD7B84"/>
    <w:rsid w:val="00FE0C23"/>
    <w:rsid w:val="00FE133A"/>
    <w:rsid w:val="00FE21F4"/>
    <w:rsid w:val="00FE2AFF"/>
    <w:rsid w:val="00FE435E"/>
    <w:rsid w:val="00FE5B2B"/>
    <w:rsid w:val="00FE7831"/>
    <w:rsid w:val="00FF15E6"/>
    <w:rsid w:val="00FF19ED"/>
    <w:rsid w:val="00FF3D37"/>
    <w:rsid w:val="00FF5D03"/>
    <w:rsid w:val="00FF5EFC"/>
    <w:rsid w:val="00FF627F"/>
    <w:rsid w:val="00FF6712"/>
    <w:rsid w:val="00FF7186"/>
    <w:rsid w:val="00FF7245"/>
    <w:rsid w:val="00FF7687"/>
    <w:rsid w:val="00FF7E50"/>
    <w:rsid w:val="01363267"/>
    <w:rsid w:val="021FEFCB"/>
    <w:rsid w:val="02202BED"/>
    <w:rsid w:val="024A6F8E"/>
    <w:rsid w:val="0279ACE4"/>
    <w:rsid w:val="02A047BC"/>
    <w:rsid w:val="031175CF"/>
    <w:rsid w:val="0364CDF3"/>
    <w:rsid w:val="036AC703"/>
    <w:rsid w:val="03B92AA9"/>
    <w:rsid w:val="03C18DB8"/>
    <w:rsid w:val="03CE4B86"/>
    <w:rsid w:val="040F7D6E"/>
    <w:rsid w:val="041E5E82"/>
    <w:rsid w:val="044B2435"/>
    <w:rsid w:val="044D58E6"/>
    <w:rsid w:val="04652B39"/>
    <w:rsid w:val="048043D5"/>
    <w:rsid w:val="04D3AEBD"/>
    <w:rsid w:val="04F2E588"/>
    <w:rsid w:val="05031F71"/>
    <w:rsid w:val="05786804"/>
    <w:rsid w:val="05E215AB"/>
    <w:rsid w:val="05E50FA3"/>
    <w:rsid w:val="0604A919"/>
    <w:rsid w:val="060A54D5"/>
    <w:rsid w:val="0662B208"/>
    <w:rsid w:val="06680611"/>
    <w:rsid w:val="0718D2DE"/>
    <w:rsid w:val="071DD547"/>
    <w:rsid w:val="076DC96D"/>
    <w:rsid w:val="078362F2"/>
    <w:rsid w:val="079A538C"/>
    <w:rsid w:val="07C58B33"/>
    <w:rsid w:val="0815420D"/>
    <w:rsid w:val="08389266"/>
    <w:rsid w:val="083A4B8C"/>
    <w:rsid w:val="085AF2C0"/>
    <w:rsid w:val="0887DC73"/>
    <w:rsid w:val="089F8DB5"/>
    <w:rsid w:val="08BE4A91"/>
    <w:rsid w:val="08EE3C71"/>
    <w:rsid w:val="0A1BC557"/>
    <w:rsid w:val="0A31D031"/>
    <w:rsid w:val="0A514D12"/>
    <w:rsid w:val="0A5E088E"/>
    <w:rsid w:val="0A5F3363"/>
    <w:rsid w:val="0AAC0B50"/>
    <w:rsid w:val="0B29641B"/>
    <w:rsid w:val="0B8FCFB3"/>
    <w:rsid w:val="0BC41A3A"/>
    <w:rsid w:val="0BE2EC49"/>
    <w:rsid w:val="0BEA225C"/>
    <w:rsid w:val="0C2FCC58"/>
    <w:rsid w:val="0C3FC551"/>
    <w:rsid w:val="0C6ADEE1"/>
    <w:rsid w:val="0CA98E4C"/>
    <w:rsid w:val="0CF2B1CE"/>
    <w:rsid w:val="0D8A45AF"/>
    <w:rsid w:val="0D9BC782"/>
    <w:rsid w:val="0E0FABD6"/>
    <w:rsid w:val="0E43F125"/>
    <w:rsid w:val="0F04C8A5"/>
    <w:rsid w:val="0F0FBF54"/>
    <w:rsid w:val="0F13A74F"/>
    <w:rsid w:val="0F2E2934"/>
    <w:rsid w:val="0F44574D"/>
    <w:rsid w:val="0F5B7B0B"/>
    <w:rsid w:val="0F6B5928"/>
    <w:rsid w:val="0F7374AA"/>
    <w:rsid w:val="0F82FF1C"/>
    <w:rsid w:val="0FACC60D"/>
    <w:rsid w:val="106BB859"/>
    <w:rsid w:val="107576C6"/>
    <w:rsid w:val="108E3BD8"/>
    <w:rsid w:val="1094777B"/>
    <w:rsid w:val="110ABF3F"/>
    <w:rsid w:val="1145E907"/>
    <w:rsid w:val="11E46DA5"/>
    <w:rsid w:val="12017647"/>
    <w:rsid w:val="1220D680"/>
    <w:rsid w:val="1237C22D"/>
    <w:rsid w:val="123F1EA7"/>
    <w:rsid w:val="124A9260"/>
    <w:rsid w:val="12675E35"/>
    <w:rsid w:val="12A449C1"/>
    <w:rsid w:val="12E2BFD3"/>
    <w:rsid w:val="130D7ECB"/>
    <w:rsid w:val="1321D6F6"/>
    <w:rsid w:val="13FA90BB"/>
    <w:rsid w:val="142519C3"/>
    <w:rsid w:val="142F7D2A"/>
    <w:rsid w:val="14312646"/>
    <w:rsid w:val="1469B4F9"/>
    <w:rsid w:val="1471DCC3"/>
    <w:rsid w:val="14782473"/>
    <w:rsid w:val="14B9D687"/>
    <w:rsid w:val="14BABBFC"/>
    <w:rsid w:val="14D0D5BB"/>
    <w:rsid w:val="14DC2E37"/>
    <w:rsid w:val="1513EF5A"/>
    <w:rsid w:val="15353935"/>
    <w:rsid w:val="1535F16A"/>
    <w:rsid w:val="1557FCA7"/>
    <w:rsid w:val="155AAB78"/>
    <w:rsid w:val="155F6C8C"/>
    <w:rsid w:val="15798E61"/>
    <w:rsid w:val="1602EE95"/>
    <w:rsid w:val="160BAF79"/>
    <w:rsid w:val="1684A2E5"/>
    <w:rsid w:val="16AF814C"/>
    <w:rsid w:val="16CC0387"/>
    <w:rsid w:val="16DDD9B8"/>
    <w:rsid w:val="16E94DFB"/>
    <w:rsid w:val="17132BE9"/>
    <w:rsid w:val="176D4FF1"/>
    <w:rsid w:val="1808FE09"/>
    <w:rsid w:val="1813FE6F"/>
    <w:rsid w:val="1850564C"/>
    <w:rsid w:val="1876A285"/>
    <w:rsid w:val="18E95157"/>
    <w:rsid w:val="194BDE46"/>
    <w:rsid w:val="196A94BB"/>
    <w:rsid w:val="196BF7B7"/>
    <w:rsid w:val="19773305"/>
    <w:rsid w:val="197AE4D5"/>
    <w:rsid w:val="19E73949"/>
    <w:rsid w:val="19F928AB"/>
    <w:rsid w:val="1A078310"/>
    <w:rsid w:val="1AC55101"/>
    <w:rsid w:val="1AD0EBF4"/>
    <w:rsid w:val="1BAA9140"/>
    <w:rsid w:val="1BB33432"/>
    <w:rsid w:val="1BE2D236"/>
    <w:rsid w:val="1C485743"/>
    <w:rsid w:val="1C5A0091"/>
    <w:rsid w:val="1CAE178A"/>
    <w:rsid w:val="1CAFEAE0"/>
    <w:rsid w:val="1CB71F6A"/>
    <w:rsid w:val="1CB85CF0"/>
    <w:rsid w:val="1D6088C3"/>
    <w:rsid w:val="1D7BC98D"/>
    <w:rsid w:val="1DE021AD"/>
    <w:rsid w:val="1E05D57B"/>
    <w:rsid w:val="1E53361D"/>
    <w:rsid w:val="1EB60FA0"/>
    <w:rsid w:val="1EBFB6C2"/>
    <w:rsid w:val="1EC86587"/>
    <w:rsid w:val="1EE12EEA"/>
    <w:rsid w:val="1EF1A9B7"/>
    <w:rsid w:val="1EFF4D1E"/>
    <w:rsid w:val="1F007259"/>
    <w:rsid w:val="1F16CF40"/>
    <w:rsid w:val="1F5596F4"/>
    <w:rsid w:val="1FA88B56"/>
    <w:rsid w:val="1FAC9D3C"/>
    <w:rsid w:val="1FC539E6"/>
    <w:rsid w:val="1FCAD74C"/>
    <w:rsid w:val="1FFA2C23"/>
    <w:rsid w:val="2005ABF8"/>
    <w:rsid w:val="2015A30E"/>
    <w:rsid w:val="20399BD2"/>
    <w:rsid w:val="204880D4"/>
    <w:rsid w:val="207DB173"/>
    <w:rsid w:val="209132A0"/>
    <w:rsid w:val="20BAA1DA"/>
    <w:rsid w:val="20DE107A"/>
    <w:rsid w:val="2123E5F9"/>
    <w:rsid w:val="215D0252"/>
    <w:rsid w:val="217E2398"/>
    <w:rsid w:val="21FDCF36"/>
    <w:rsid w:val="22145F4C"/>
    <w:rsid w:val="221602F0"/>
    <w:rsid w:val="22163F8E"/>
    <w:rsid w:val="2232F558"/>
    <w:rsid w:val="22C350C1"/>
    <w:rsid w:val="22DC8436"/>
    <w:rsid w:val="22F92602"/>
    <w:rsid w:val="235568A3"/>
    <w:rsid w:val="239E9D10"/>
    <w:rsid w:val="23B88C92"/>
    <w:rsid w:val="23E07C39"/>
    <w:rsid w:val="240D3360"/>
    <w:rsid w:val="2442D236"/>
    <w:rsid w:val="246399C6"/>
    <w:rsid w:val="24889AB4"/>
    <w:rsid w:val="248F7BF0"/>
    <w:rsid w:val="2571D30C"/>
    <w:rsid w:val="263A8E46"/>
    <w:rsid w:val="2682F89B"/>
    <w:rsid w:val="26AC2933"/>
    <w:rsid w:val="26EB7399"/>
    <w:rsid w:val="2714FDE4"/>
    <w:rsid w:val="271CC90E"/>
    <w:rsid w:val="278774C2"/>
    <w:rsid w:val="27A5B607"/>
    <w:rsid w:val="27B39ED2"/>
    <w:rsid w:val="27E5C924"/>
    <w:rsid w:val="28430A79"/>
    <w:rsid w:val="28B1934C"/>
    <w:rsid w:val="2902BA2F"/>
    <w:rsid w:val="2929388E"/>
    <w:rsid w:val="2943C764"/>
    <w:rsid w:val="29514F33"/>
    <w:rsid w:val="2959B835"/>
    <w:rsid w:val="29D2E7FB"/>
    <w:rsid w:val="2A090E8C"/>
    <w:rsid w:val="2A9AA59A"/>
    <w:rsid w:val="2AD0FA5A"/>
    <w:rsid w:val="2B000333"/>
    <w:rsid w:val="2B6CDBB1"/>
    <w:rsid w:val="2B90A906"/>
    <w:rsid w:val="2BAC5050"/>
    <w:rsid w:val="2BC60231"/>
    <w:rsid w:val="2C12B4D1"/>
    <w:rsid w:val="2C15EB5A"/>
    <w:rsid w:val="2C2DDE96"/>
    <w:rsid w:val="2C3BF4D8"/>
    <w:rsid w:val="2C70BF93"/>
    <w:rsid w:val="2C8618E5"/>
    <w:rsid w:val="2C970958"/>
    <w:rsid w:val="2C98BA9C"/>
    <w:rsid w:val="2CAFD4BB"/>
    <w:rsid w:val="2CBB896F"/>
    <w:rsid w:val="2CC6C5A9"/>
    <w:rsid w:val="2D156AA3"/>
    <w:rsid w:val="2D3A72CA"/>
    <w:rsid w:val="2D9D017F"/>
    <w:rsid w:val="2DA1A04E"/>
    <w:rsid w:val="2DBB602E"/>
    <w:rsid w:val="2DF783A1"/>
    <w:rsid w:val="2E3F67BC"/>
    <w:rsid w:val="2E4DC250"/>
    <w:rsid w:val="2E50BA91"/>
    <w:rsid w:val="2E53BB6A"/>
    <w:rsid w:val="2E8D4EDB"/>
    <w:rsid w:val="2F16D85E"/>
    <w:rsid w:val="2F19D233"/>
    <w:rsid w:val="2F279169"/>
    <w:rsid w:val="2F4641FB"/>
    <w:rsid w:val="2F9848FC"/>
    <w:rsid w:val="2FADF6D1"/>
    <w:rsid w:val="2FAFD865"/>
    <w:rsid w:val="2FB7BBB6"/>
    <w:rsid w:val="30169B0C"/>
    <w:rsid w:val="306D2396"/>
    <w:rsid w:val="30981BE6"/>
    <w:rsid w:val="309D29DC"/>
    <w:rsid w:val="30A8C3E9"/>
    <w:rsid w:val="30BAA551"/>
    <w:rsid w:val="30F54544"/>
    <w:rsid w:val="3151141F"/>
    <w:rsid w:val="316D10B2"/>
    <w:rsid w:val="3191F59A"/>
    <w:rsid w:val="31B0E197"/>
    <w:rsid w:val="32147DD0"/>
    <w:rsid w:val="32321BEF"/>
    <w:rsid w:val="331AC7E6"/>
    <w:rsid w:val="3391A6C4"/>
    <w:rsid w:val="33C55569"/>
    <w:rsid w:val="33F7FDFD"/>
    <w:rsid w:val="34042A76"/>
    <w:rsid w:val="344402F1"/>
    <w:rsid w:val="345D182A"/>
    <w:rsid w:val="348738B1"/>
    <w:rsid w:val="34A7CBD4"/>
    <w:rsid w:val="350D3882"/>
    <w:rsid w:val="354A067F"/>
    <w:rsid w:val="35C83ADA"/>
    <w:rsid w:val="35D823DC"/>
    <w:rsid w:val="35E5E237"/>
    <w:rsid w:val="35F95A73"/>
    <w:rsid w:val="3654A990"/>
    <w:rsid w:val="367BDBD8"/>
    <w:rsid w:val="369ED5C3"/>
    <w:rsid w:val="36BB77D9"/>
    <w:rsid w:val="36DA456A"/>
    <w:rsid w:val="36EEC54F"/>
    <w:rsid w:val="37FF3B62"/>
    <w:rsid w:val="38381E4F"/>
    <w:rsid w:val="3839318A"/>
    <w:rsid w:val="387E75D2"/>
    <w:rsid w:val="38BBC49A"/>
    <w:rsid w:val="38D8968E"/>
    <w:rsid w:val="38EF0F29"/>
    <w:rsid w:val="398927DE"/>
    <w:rsid w:val="398A668A"/>
    <w:rsid w:val="39989ADD"/>
    <w:rsid w:val="39D29E42"/>
    <w:rsid w:val="39D4DA03"/>
    <w:rsid w:val="39EEAE50"/>
    <w:rsid w:val="39F8E0DF"/>
    <w:rsid w:val="3A376BAB"/>
    <w:rsid w:val="3A695545"/>
    <w:rsid w:val="3AF36F13"/>
    <w:rsid w:val="3AF8A715"/>
    <w:rsid w:val="3B1AA2FA"/>
    <w:rsid w:val="3B1D82BB"/>
    <w:rsid w:val="3B3BDA60"/>
    <w:rsid w:val="3B93C037"/>
    <w:rsid w:val="3BA0B452"/>
    <w:rsid w:val="3C25EF3E"/>
    <w:rsid w:val="3C40D20E"/>
    <w:rsid w:val="3C45BB46"/>
    <w:rsid w:val="3C48AC20"/>
    <w:rsid w:val="3C6279B3"/>
    <w:rsid w:val="3CAAEAC0"/>
    <w:rsid w:val="3CFE1593"/>
    <w:rsid w:val="3D3699FF"/>
    <w:rsid w:val="3D711814"/>
    <w:rsid w:val="3D7D91CC"/>
    <w:rsid w:val="3D8F76F2"/>
    <w:rsid w:val="3DB35C00"/>
    <w:rsid w:val="3DECD889"/>
    <w:rsid w:val="3E46D06E"/>
    <w:rsid w:val="3E47CA83"/>
    <w:rsid w:val="3EAA36F9"/>
    <w:rsid w:val="3EBBA234"/>
    <w:rsid w:val="3ECE707D"/>
    <w:rsid w:val="3ED93AA9"/>
    <w:rsid w:val="3EDCC9F9"/>
    <w:rsid w:val="3EE6AC11"/>
    <w:rsid w:val="3F8883BD"/>
    <w:rsid w:val="3F98CCE8"/>
    <w:rsid w:val="3FA700F7"/>
    <w:rsid w:val="3FC0B3E4"/>
    <w:rsid w:val="3FE0E4DE"/>
    <w:rsid w:val="4060C73B"/>
    <w:rsid w:val="406B0470"/>
    <w:rsid w:val="40848C5F"/>
    <w:rsid w:val="40AEFACD"/>
    <w:rsid w:val="40B5B042"/>
    <w:rsid w:val="40C3D963"/>
    <w:rsid w:val="410A3BC5"/>
    <w:rsid w:val="419432CA"/>
    <w:rsid w:val="41ABC6F3"/>
    <w:rsid w:val="41DAB603"/>
    <w:rsid w:val="41E39798"/>
    <w:rsid w:val="41ED83E3"/>
    <w:rsid w:val="431CFEDA"/>
    <w:rsid w:val="43E4F7B3"/>
    <w:rsid w:val="43EE7FD7"/>
    <w:rsid w:val="43FAC76E"/>
    <w:rsid w:val="440EF90B"/>
    <w:rsid w:val="4439A4F2"/>
    <w:rsid w:val="44563355"/>
    <w:rsid w:val="44624AA2"/>
    <w:rsid w:val="4462AA18"/>
    <w:rsid w:val="4516A950"/>
    <w:rsid w:val="45CE7E23"/>
    <w:rsid w:val="45DA44C1"/>
    <w:rsid w:val="45DBC780"/>
    <w:rsid w:val="460B0601"/>
    <w:rsid w:val="462AF662"/>
    <w:rsid w:val="462FAFF3"/>
    <w:rsid w:val="46B8C46A"/>
    <w:rsid w:val="46C25BB8"/>
    <w:rsid w:val="473738BE"/>
    <w:rsid w:val="47413D12"/>
    <w:rsid w:val="47975E9B"/>
    <w:rsid w:val="47A88C38"/>
    <w:rsid w:val="481038B7"/>
    <w:rsid w:val="48406965"/>
    <w:rsid w:val="48463365"/>
    <w:rsid w:val="486C8A81"/>
    <w:rsid w:val="489EDF36"/>
    <w:rsid w:val="48C4667E"/>
    <w:rsid w:val="48E40C1C"/>
    <w:rsid w:val="48EA75F3"/>
    <w:rsid w:val="48FDD05F"/>
    <w:rsid w:val="4909D231"/>
    <w:rsid w:val="490A4FC7"/>
    <w:rsid w:val="491B70B1"/>
    <w:rsid w:val="49247EB3"/>
    <w:rsid w:val="492DB33F"/>
    <w:rsid w:val="4966F800"/>
    <w:rsid w:val="498F2ABF"/>
    <w:rsid w:val="49C8943F"/>
    <w:rsid w:val="49E84AFB"/>
    <w:rsid w:val="4AC30A33"/>
    <w:rsid w:val="4ADAD7B5"/>
    <w:rsid w:val="4AED4CF9"/>
    <w:rsid w:val="4B25F4EB"/>
    <w:rsid w:val="4B2C4559"/>
    <w:rsid w:val="4B3401C7"/>
    <w:rsid w:val="4B3D122D"/>
    <w:rsid w:val="4B90DA19"/>
    <w:rsid w:val="4BE789AA"/>
    <w:rsid w:val="4C2B9522"/>
    <w:rsid w:val="4C53C13B"/>
    <w:rsid w:val="4C737853"/>
    <w:rsid w:val="4CCCC412"/>
    <w:rsid w:val="4CEC6223"/>
    <w:rsid w:val="4D0A4E40"/>
    <w:rsid w:val="4D2B453F"/>
    <w:rsid w:val="4D473C4D"/>
    <w:rsid w:val="4D6B76C7"/>
    <w:rsid w:val="4DB5C52F"/>
    <w:rsid w:val="4E291E0A"/>
    <w:rsid w:val="4E2BE62D"/>
    <w:rsid w:val="4E59E894"/>
    <w:rsid w:val="4E8FC239"/>
    <w:rsid w:val="4E986084"/>
    <w:rsid w:val="4EBD2F33"/>
    <w:rsid w:val="4EE53A29"/>
    <w:rsid w:val="4F0FE5B6"/>
    <w:rsid w:val="4F12DFC9"/>
    <w:rsid w:val="4F4A77BF"/>
    <w:rsid w:val="4F5357A2"/>
    <w:rsid w:val="4FDE5373"/>
    <w:rsid w:val="4FF2808E"/>
    <w:rsid w:val="5062A095"/>
    <w:rsid w:val="5082A4BE"/>
    <w:rsid w:val="5099835B"/>
    <w:rsid w:val="50C5F4B8"/>
    <w:rsid w:val="50E3CB28"/>
    <w:rsid w:val="50EC8C0A"/>
    <w:rsid w:val="512AFA78"/>
    <w:rsid w:val="5188F933"/>
    <w:rsid w:val="518B632D"/>
    <w:rsid w:val="519CC899"/>
    <w:rsid w:val="5202AB4D"/>
    <w:rsid w:val="5276A34E"/>
    <w:rsid w:val="52874A5F"/>
    <w:rsid w:val="52D67379"/>
    <w:rsid w:val="530332F0"/>
    <w:rsid w:val="5305D334"/>
    <w:rsid w:val="5310B4EF"/>
    <w:rsid w:val="532D05AB"/>
    <w:rsid w:val="53587BDA"/>
    <w:rsid w:val="53BD66D0"/>
    <w:rsid w:val="5454B16A"/>
    <w:rsid w:val="546E901E"/>
    <w:rsid w:val="54AAFC03"/>
    <w:rsid w:val="54D05959"/>
    <w:rsid w:val="54EC2845"/>
    <w:rsid w:val="551D1091"/>
    <w:rsid w:val="5528D4C8"/>
    <w:rsid w:val="552C79F5"/>
    <w:rsid w:val="5546B0CB"/>
    <w:rsid w:val="55A5CEE5"/>
    <w:rsid w:val="55A92E20"/>
    <w:rsid w:val="55BDB9F1"/>
    <w:rsid w:val="55CC6B69"/>
    <w:rsid w:val="55EBEFCA"/>
    <w:rsid w:val="560CC0BD"/>
    <w:rsid w:val="56110886"/>
    <w:rsid w:val="5625CC90"/>
    <w:rsid w:val="563BC1F7"/>
    <w:rsid w:val="5689A456"/>
    <w:rsid w:val="56C444BB"/>
    <w:rsid w:val="56CD0E66"/>
    <w:rsid w:val="5755C6A8"/>
    <w:rsid w:val="57A69654"/>
    <w:rsid w:val="57C4AED6"/>
    <w:rsid w:val="5808201C"/>
    <w:rsid w:val="58171825"/>
    <w:rsid w:val="587055C5"/>
    <w:rsid w:val="58CA36B1"/>
    <w:rsid w:val="58FB1B16"/>
    <w:rsid w:val="59308DDB"/>
    <w:rsid w:val="593A92FC"/>
    <w:rsid w:val="59A0B2FA"/>
    <w:rsid w:val="59B238C2"/>
    <w:rsid w:val="59B433D8"/>
    <w:rsid w:val="59B5869C"/>
    <w:rsid w:val="59D8DB45"/>
    <w:rsid w:val="5A4B0688"/>
    <w:rsid w:val="5A786F89"/>
    <w:rsid w:val="5A873447"/>
    <w:rsid w:val="5AAE3CAA"/>
    <w:rsid w:val="5B1E6E95"/>
    <w:rsid w:val="5B9A93C0"/>
    <w:rsid w:val="5C003C1F"/>
    <w:rsid w:val="5C604534"/>
    <w:rsid w:val="5C68E18B"/>
    <w:rsid w:val="5C96D8A7"/>
    <w:rsid w:val="5CBC3F5D"/>
    <w:rsid w:val="5CDDD1F2"/>
    <w:rsid w:val="5D34D8F5"/>
    <w:rsid w:val="5D4C3A87"/>
    <w:rsid w:val="5D882D87"/>
    <w:rsid w:val="5DD291E9"/>
    <w:rsid w:val="5DE22F24"/>
    <w:rsid w:val="5DE46193"/>
    <w:rsid w:val="5E0E942B"/>
    <w:rsid w:val="5E761845"/>
    <w:rsid w:val="5ED7EC2D"/>
    <w:rsid w:val="5F216B73"/>
    <w:rsid w:val="5F83A2A3"/>
    <w:rsid w:val="5F8A1874"/>
    <w:rsid w:val="602E5508"/>
    <w:rsid w:val="60308CE7"/>
    <w:rsid w:val="604B236A"/>
    <w:rsid w:val="606FA662"/>
    <w:rsid w:val="607AEACE"/>
    <w:rsid w:val="60B82B67"/>
    <w:rsid w:val="60D59E2E"/>
    <w:rsid w:val="60EFD751"/>
    <w:rsid w:val="60F66A5A"/>
    <w:rsid w:val="612C994E"/>
    <w:rsid w:val="6131F956"/>
    <w:rsid w:val="619158D2"/>
    <w:rsid w:val="621E4173"/>
    <w:rsid w:val="62451D25"/>
    <w:rsid w:val="6253F8F8"/>
    <w:rsid w:val="62828546"/>
    <w:rsid w:val="62DDC31C"/>
    <w:rsid w:val="63000776"/>
    <w:rsid w:val="63014BEF"/>
    <w:rsid w:val="637C3B4E"/>
    <w:rsid w:val="637F3921"/>
    <w:rsid w:val="638E782D"/>
    <w:rsid w:val="63CB0F3F"/>
    <w:rsid w:val="6439F07B"/>
    <w:rsid w:val="646E6C6D"/>
    <w:rsid w:val="648DFE9D"/>
    <w:rsid w:val="64951C0A"/>
    <w:rsid w:val="64B17E65"/>
    <w:rsid w:val="64C5DA9A"/>
    <w:rsid w:val="64E04848"/>
    <w:rsid w:val="6508E8EC"/>
    <w:rsid w:val="65935340"/>
    <w:rsid w:val="65D75161"/>
    <w:rsid w:val="660D83B0"/>
    <w:rsid w:val="66311023"/>
    <w:rsid w:val="66617171"/>
    <w:rsid w:val="66652284"/>
    <w:rsid w:val="66A70FDE"/>
    <w:rsid w:val="66B5DFDC"/>
    <w:rsid w:val="66CD2E6D"/>
    <w:rsid w:val="670F10EC"/>
    <w:rsid w:val="675A86F6"/>
    <w:rsid w:val="67723FA4"/>
    <w:rsid w:val="6783B856"/>
    <w:rsid w:val="6785B6CC"/>
    <w:rsid w:val="67AF65DA"/>
    <w:rsid w:val="68D38E9D"/>
    <w:rsid w:val="68EBA2C2"/>
    <w:rsid w:val="6929D1A0"/>
    <w:rsid w:val="696549F0"/>
    <w:rsid w:val="699B2EC4"/>
    <w:rsid w:val="69AE4909"/>
    <w:rsid w:val="69B94C39"/>
    <w:rsid w:val="69CB43D0"/>
    <w:rsid w:val="6A1612B0"/>
    <w:rsid w:val="6A200E52"/>
    <w:rsid w:val="6A44F05C"/>
    <w:rsid w:val="6A52A3B5"/>
    <w:rsid w:val="6A5AE4F1"/>
    <w:rsid w:val="6A75262F"/>
    <w:rsid w:val="6B027AB7"/>
    <w:rsid w:val="6B13F8B2"/>
    <w:rsid w:val="6B4ED6ED"/>
    <w:rsid w:val="6B705C73"/>
    <w:rsid w:val="6B972BE9"/>
    <w:rsid w:val="6BECF037"/>
    <w:rsid w:val="6C1B1217"/>
    <w:rsid w:val="6C24E1B7"/>
    <w:rsid w:val="6C43DADE"/>
    <w:rsid w:val="6C4A59E1"/>
    <w:rsid w:val="6C70C4FE"/>
    <w:rsid w:val="6C9FAF4C"/>
    <w:rsid w:val="6CB5C4C8"/>
    <w:rsid w:val="6CD096A1"/>
    <w:rsid w:val="6CF5E3D6"/>
    <w:rsid w:val="6D2E4488"/>
    <w:rsid w:val="6DBB63C2"/>
    <w:rsid w:val="6DE0D7D1"/>
    <w:rsid w:val="6DEC2470"/>
    <w:rsid w:val="6E300005"/>
    <w:rsid w:val="6E461ACD"/>
    <w:rsid w:val="6E4B15F9"/>
    <w:rsid w:val="6E5BD1E7"/>
    <w:rsid w:val="6F85182C"/>
    <w:rsid w:val="6FC6A0DA"/>
    <w:rsid w:val="6FC96603"/>
    <w:rsid w:val="702605AF"/>
    <w:rsid w:val="70CCB6FC"/>
    <w:rsid w:val="70E86C93"/>
    <w:rsid w:val="70E987CE"/>
    <w:rsid w:val="7139DE99"/>
    <w:rsid w:val="717F4960"/>
    <w:rsid w:val="718E3A46"/>
    <w:rsid w:val="7196FB61"/>
    <w:rsid w:val="71A44366"/>
    <w:rsid w:val="71C494A9"/>
    <w:rsid w:val="720439F6"/>
    <w:rsid w:val="7225F583"/>
    <w:rsid w:val="72624825"/>
    <w:rsid w:val="72A52F7B"/>
    <w:rsid w:val="73230BA7"/>
    <w:rsid w:val="732A4D1E"/>
    <w:rsid w:val="736F2D26"/>
    <w:rsid w:val="73910F29"/>
    <w:rsid w:val="73A7FF96"/>
    <w:rsid w:val="73A86749"/>
    <w:rsid w:val="73C2C1E6"/>
    <w:rsid w:val="73D40D87"/>
    <w:rsid w:val="73E4925F"/>
    <w:rsid w:val="73FC3685"/>
    <w:rsid w:val="744ABA1D"/>
    <w:rsid w:val="7456962D"/>
    <w:rsid w:val="7461D529"/>
    <w:rsid w:val="7464E4C8"/>
    <w:rsid w:val="746684BC"/>
    <w:rsid w:val="7472A7D5"/>
    <w:rsid w:val="749B4519"/>
    <w:rsid w:val="74EEE085"/>
    <w:rsid w:val="7573E423"/>
    <w:rsid w:val="75B74089"/>
    <w:rsid w:val="75CFA195"/>
    <w:rsid w:val="76665959"/>
    <w:rsid w:val="767292CC"/>
    <w:rsid w:val="773BBF9D"/>
    <w:rsid w:val="77EB49BA"/>
    <w:rsid w:val="77F7AC9A"/>
    <w:rsid w:val="78119C78"/>
    <w:rsid w:val="784B2294"/>
    <w:rsid w:val="788F93F4"/>
    <w:rsid w:val="78C414CF"/>
    <w:rsid w:val="78DBE8F9"/>
    <w:rsid w:val="78E568B1"/>
    <w:rsid w:val="78EF336C"/>
    <w:rsid w:val="793129C9"/>
    <w:rsid w:val="79667105"/>
    <w:rsid w:val="796F064B"/>
    <w:rsid w:val="798464E9"/>
    <w:rsid w:val="79C83C0F"/>
    <w:rsid w:val="7A07D41B"/>
    <w:rsid w:val="7A52C555"/>
    <w:rsid w:val="7A5E574A"/>
    <w:rsid w:val="7A931563"/>
    <w:rsid w:val="7AF6E09D"/>
    <w:rsid w:val="7B582714"/>
    <w:rsid w:val="7B9DFE78"/>
    <w:rsid w:val="7BA39B06"/>
    <w:rsid w:val="7BE1805F"/>
    <w:rsid w:val="7C1DF364"/>
    <w:rsid w:val="7C637BCD"/>
    <w:rsid w:val="7C693F42"/>
    <w:rsid w:val="7C91CD72"/>
    <w:rsid w:val="7CE705E6"/>
    <w:rsid w:val="7D55789F"/>
    <w:rsid w:val="7D611D4B"/>
    <w:rsid w:val="7D830DE1"/>
    <w:rsid w:val="7DBB2E9E"/>
    <w:rsid w:val="7DEDB2B0"/>
    <w:rsid w:val="7E0031EE"/>
    <w:rsid w:val="7E141FDE"/>
    <w:rsid w:val="7E1C5C42"/>
    <w:rsid w:val="7E3C058C"/>
    <w:rsid w:val="7E642B23"/>
    <w:rsid w:val="7E6832D0"/>
    <w:rsid w:val="7E7A1B8A"/>
    <w:rsid w:val="7E96D4BA"/>
    <w:rsid w:val="7ECF687A"/>
    <w:rsid w:val="7EDA47BE"/>
    <w:rsid w:val="7EFEA40B"/>
    <w:rsid w:val="7F9217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56296"/>
  <w15:chartTrackingRefBased/>
  <w15:docId w15:val="{8ADF8161-9093-4CEC-B1F6-71C8430D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08"/>
  </w:style>
  <w:style w:type="paragraph" w:styleId="Heading1">
    <w:name w:val="heading 1"/>
    <w:basedOn w:val="Normal"/>
    <w:next w:val="Normal"/>
    <w:link w:val="Heading1Char"/>
    <w:uiPriority w:val="9"/>
    <w:qFormat/>
    <w:rsid w:val="00812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C88"/>
    <w:rPr>
      <w:rFonts w:eastAsiaTheme="majorEastAsia" w:cstheme="majorBidi"/>
      <w:color w:val="272727" w:themeColor="text1" w:themeTint="D8"/>
    </w:rPr>
  </w:style>
  <w:style w:type="paragraph" w:styleId="Title">
    <w:name w:val="Title"/>
    <w:basedOn w:val="Normal"/>
    <w:next w:val="Normal"/>
    <w:link w:val="TitleChar"/>
    <w:uiPriority w:val="10"/>
    <w:qFormat/>
    <w:rsid w:val="0081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C88"/>
    <w:pPr>
      <w:spacing w:before="160"/>
      <w:jc w:val="center"/>
    </w:pPr>
    <w:rPr>
      <w:i/>
      <w:iCs/>
      <w:color w:val="404040" w:themeColor="text1" w:themeTint="BF"/>
    </w:rPr>
  </w:style>
  <w:style w:type="character" w:customStyle="1" w:styleId="QuoteChar">
    <w:name w:val="Quote Char"/>
    <w:basedOn w:val="DefaultParagraphFont"/>
    <w:link w:val="Quote"/>
    <w:uiPriority w:val="29"/>
    <w:rsid w:val="00812C88"/>
    <w:rPr>
      <w:i/>
      <w:iCs/>
      <w:color w:val="404040" w:themeColor="text1" w:themeTint="BF"/>
    </w:rPr>
  </w:style>
  <w:style w:type="paragraph" w:styleId="ListParagraph">
    <w:name w:val="List Paragraph"/>
    <w:basedOn w:val="Normal"/>
    <w:uiPriority w:val="34"/>
    <w:qFormat/>
    <w:rsid w:val="00812C88"/>
    <w:pPr>
      <w:ind w:left="720"/>
      <w:contextualSpacing/>
    </w:pPr>
  </w:style>
  <w:style w:type="character" w:styleId="IntenseEmphasis">
    <w:name w:val="Intense Emphasis"/>
    <w:basedOn w:val="DefaultParagraphFont"/>
    <w:uiPriority w:val="21"/>
    <w:qFormat/>
    <w:rsid w:val="00812C88"/>
    <w:rPr>
      <w:i/>
      <w:iCs/>
      <w:color w:val="0F4761" w:themeColor="accent1" w:themeShade="BF"/>
    </w:rPr>
  </w:style>
  <w:style w:type="paragraph" w:styleId="IntenseQuote">
    <w:name w:val="Intense Quote"/>
    <w:basedOn w:val="Normal"/>
    <w:next w:val="Normal"/>
    <w:link w:val="IntenseQuoteChar"/>
    <w:uiPriority w:val="30"/>
    <w:qFormat/>
    <w:rsid w:val="00812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C88"/>
    <w:rPr>
      <w:i/>
      <w:iCs/>
      <w:color w:val="0F4761" w:themeColor="accent1" w:themeShade="BF"/>
    </w:rPr>
  </w:style>
  <w:style w:type="character" w:styleId="IntenseReference">
    <w:name w:val="Intense Reference"/>
    <w:basedOn w:val="DefaultParagraphFont"/>
    <w:uiPriority w:val="32"/>
    <w:qFormat/>
    <w:rsid w:val="00812C88"/>
    <w:rPr>
      <w:b/>
      <w:bCs/>
      <w:smallCaps/>
      <w:color w:val="0F4761" w:themeColor="accent1" w:themeShade="BF"/>
      <w:spacing w:val="5"/>
    </w:rPr>
  </w:style>
  <w:style w:type="table" w:styleId="TableGrid">
    <w:name w:val="Table Grid"/>
    <w:basedOn w:val="TableNormal"/>
    <w:uiPriority w:val="39"/>
    <w:rsid w:val="0081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7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2ED"/>
  </w:style>
  <w:style w:type="paragraph" w:styleId="Header">
    <w:name w:val="header"/>
    <w:basedOn w:val="Normal"/>
    <w:link w:val="HeaderChar"/>
    <w:uiPriority w:val="99"/>
    <w:unhideWhenUsed/>
    <w:rsid w:val="00B43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21C"/>
  </w:style>
  <w:style w:type="character" w:styleId="CommentReference">
    <w:name w:val="annotation reference"/>
    <w:basedOn w:val="DefaultParagraphFont"/>
    <w:uiPriority w:val="99"/>
    <w:semiHidden/>
    <w:unhideWhenUsed/>
    <w:rsid w:val="009C6975"/>
    <w:rPr>
      <w:sz w:val="16"/>
      <w:szCs w:val="16"/>
    </w:rPr>
  </w:style>
  <w:style w:type="paragraph" w:styleId="CommentText">
    <w:name w:val="annotation text"/>
    <w:basedOn w:val="Normal"/>
    <w:link w:val="CommentTextChar"/>
    <w:uiPriority w:val="99"/>
    <w:unhideWhenUsed/>
    <w:rsid w:val="009C6975"/>
    <w:pPr>
      <w:spacing w:line="240" w:lineRule="auto"/>
    </w:pPr>
    <w:rPr>
      <w:sz w:val="20"/>
      <w:szCs w:val="20"/>
    </w:rPr>
  </w:style>
  <w:style w:type="character" w:customStyle="1" w:styleId="CommentTextChar">
    <w:name w:val="Comment Text Char"/>
    <w:basedOn w:val="DefaultParagraphFont"/>
    <w:link w:val="CommentText"/>
    <w:uiPriority w:val="99"/>
    <w:rsid w:val="009C6975"/>
    <w:rPr>
      <w:sz w:val="20"/>
      <w:szCs w:val="20"/>
    </w:rPr>
  </w:style>
  <w:style w:type="paragraph" w:styleId="CommentSubject">
    <w:name w:val="annotation subject"/>
    <w:basedOn w:val="CommentText"/>
    <w:next w:val="CommentText"/>
    <w:link w:val="CommentSubjectChar"/>
    <w:uiPriority w:val="99"/>
    <w:semiHidden/>
    <w:unhideWhenUsed/>
    <w:rsid w:val="009C6975"/>
    <w:rPr>
      <w:b/>
      <w:bCs/>
    </w:rPr>
  </w:style>
  <w:style w:type="character" w:customStyle="1" w:styleId="CommentSubjectChar">
    <w:name w:val="Comment Subject Char"/>
    <w:basedOn w:val="CommentTextChar"/>
    <w:link w:val="CommentSubject"/>
    <w:uiPriority w:val="99"/>
    <w:semiHidden/>
    <w:rsid w:val="009C6975"/>
    <w:rPr>
      <w:b/>
      <w:bCs/>
      <w:sz w:val="20"/>
      <w:szCs w:val="20"/>
    </w:rPr>
  </w:style>
  <w:style w:type="paragraph" w:styleId="NormalWeb">
    <w:name w:val="Normal (Web)"/>
    <w:basedOn w:val="Normal"/>
    <w:uiPriority w:val="99"/>
    <w:unhideWhenUsed/>
    <w:rsid w:val="0007428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074282"/>
    <w:rPr>
      <w:b/>
      <w:bCs/>
    </w:rPr>
  </w:style>
  <w:style w:type="character" w:styleId="Hyperlink">
    <w:name w:val="Hyperlink"/>
    <w:basedOn w:val="DefaultParagraphFont"/>
    <w:uiPriority w:val="99"/>
    <w:unhideWhenUsed/>
    <w:rsid w:val="00D03266"/>
    <w:rPr>
      <w:color w:val="467886" w:themeColor="hyperlink"/>
      <w:u w:val="single"/>
    </w:rPr>
  </w:style>
  <w:style w:type="character" w:styleId="UnresolvedMention">
    <w:name w:val="Unresolved Mention"/>
    <w:basedOn w:val="DefaultParagraphFont"/>
    <w:uiPriority w:val="99"/>
    <w:semiHidden/>
    <w:unhideWhenUsed/>
    <w:rsid w:val="00D03266"/>
    <w:rPr>
      <w:color w:val="605E5C"/>
      <w:shd w:val="clear" w:color="auto" w:fill="E1DFDD"/>
    </w:rPr>
  </w:style>
  <w:style w:type="character" w:styleId="FollowedHyperlink">
    <w:name w:val="FollowedHyperlink"/>
    <w:basedOn w:val="DefaultParagraphFont"/>
    <w:uiPriority w:val="99"/>
    <w:semiHidden/>
    <w:unhideWhenUsed/>
    <w:rsid w:val="00D03266"/>
    <w:rPr>
      <w:color w:val="96607D" w:themeColor="followedHyperlink"/>
      <w:u w:val="single"/>
    </w:rPr>
  </w:style>
  <w:style w:type="paragraph" w:styleId="Revision">
    <w:name w:val="Revision"/>
    <w:hidden/>
    <w:uiPriority w:val="99"/>
    <w:semiHidden/>
    <w:rsid w:val="008F7716"/>
    <w:pPr>
      <w:spacing w:after="0" w:line="240" w:lineRule="auto"/>
    </w:pPr>
  </w:style>
  <w:style w:type="character" w:styleId="Mention">
    <w:name w:val="Mention"/>
    <w:basedOn w:val="DefaultParagraphFont"/>
    <w:uiPriority w:val="99"/>
    <w:unhideWhenUsed/>
    <w:rsid w:val="00B170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3267">
      <w:bodyDiv w:val="1"/>
      <w:marLeft w:val="0"/>
      <w:marRight w:val="0"/>
      <w:marTop w:val="0"/>
      <w:marBottom w:val="0"/>
      <w:divBdr>
        <w:top w:val="none" w:sz="0" w:space="0" w:color="auto"/>
        <w:left w:val="none" w:sz="0" w:space="0" w:color="auto"/>
        <w:bottom w:val="none" w:sz="0" w:space="0" w:color="auto"/>
        <w:right w:val="none" w:sz="0" w:space="0" w:color="auto"/>
      </w:divBdr>
    </w:div>
    <w:div w:id="20410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craeinquiry.vic.gov.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ccraeinquiry.vic.gov.au/terms-referen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0242f-6c17-40b7-904f-ce122efe0748"/>
    <lcf76f155ced4ddcb4097134ff3c332f xmlns="0c1ff1bc-494a-4fdb-8c07-86cbc2f208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1F50243CD676429B610432575776FF" ma:contentTypeVersion="11" ma:contentTypeDescription="Create a new document." ma:contentTypeScope="" ma:versionID="ff9a709323a67cdb9359e6b87ebcd51b">
  <xsd:schema xmlns:xsd="http://www.w3.org/2001/XMLSchema" xmlns:xs="http://www.w3.org/2001/XMLSchema" xmlns:p="http://schemas.microsoft.com/office/2006/metadata/properties" xmlns:ns2="0c1ff1bc-494a-4fdb-8c07-86cbc2f2081a" xmlns:ns3="9e50242f-6c17-40b7-904f-ce122efe0748" targetNamespace="http://schemas.microsoft.com/office/2006/metadata/properties" ma:root="true" ma:fieldsID="72b1b57309e7dffaeebeb6e0f79c4c7e" ns2:_="" ns3:_="">
    <xsd:import namespace="0c1ff1bc-494a-4fdb-8c07-86cbc2f2081a"/>
    <xsd:import namespace="9e50242f-6c17-40b7-904f-ce122efe0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ff1bc-494a-4fdb-8c07-86cbc2f20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0242f-6c17-40b7-904f-ce122efe07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d27e06-a2bb-479a-a392-a6c27db2965b}" ma:internalName="TaxCatchAll" ma:showField="CatchAllData" ma:web="9e50242f-6c17-40b7-904f-ce122efe0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69F36E-CEC3-4DEA-ADCA-E1762CC8D85A}">
  <ds:schemaRefs>
    <ds:schemaRef ds:uri="http://purl.org/dc/elements/1.1/"/>
    <ds:schemaRef ds:uri="0c1ff1bc-494a-4fdb-8c07-86cbc2f2081a"/>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e50242f-6c17-40b7-904f-ce122efe0748"/>
    <ds:schemaRef ds:uri="http://www.w3.org/XML/1998/namespace"/>
  </ds:schemaRefs>
</ds:datastoreItem>
</file>

<file path=customXml/itemProps2.xml><?xml version="1.0" encoding="utf-8"?>
<ds:datastoreItem xmlns:ds="http://schemas.openxmlformats.org/officeDocument/2006/customXml" ds:itemID="{B54E9AE2-446B-42AE-8B1E-CC582B86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ff1bc-494a-4fdb-8c07-86cbc2f2081a"/>
    <ds:schemaRef ds:uri="9e50242f-6c17-40b7-904f-ce122efe0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6BD8C-107C-4BE8-AA7C-5E72501C7C8F}">
  <ds:schemaRefs>
    <ds:schemaRef ds:uri="http://schemas.microsoft.com/sharepoint/v3/contenttype/forms"/>
  </ds:schemaRefs>
</ds:datastoreItem>
</file>

<file path=customXml/itemProps4.xml><?xml version="1.0" encoding="utf-8"?>
<ds:datastoreItem xmlns:ds="http://schemas.openxmlformats.org/officeDocument/2006/customXml" ds:itemID="{45719431-64BD-4901-B2D5-E2DC4E82F09E}">
  <ds:schemaRefs>
    <ds:schemaRef ds:uri="http://schemas.openxmlformats.org/officeDocument/2006/bibliography"/>
  </ds:schemaRefs>
</ds:datastoreItem>
</file>

<file path=customXml/itemProps5.xml><?xml version="1.0" encoding="utf-8"?>
<ds:datastoreItem xmlns:ds="http://schemas.openxmlformats.org/officeDocument/2006/customXml" ds:itemID="{7C6EA6B5-F7D6-400C-99A4-CD4FAFB11A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Links>
    <vt:vector size="12" baseType="variant">
      <vt:variant>
        <vt:i4>524354</vt:i4>
      </vt:variant>
      <vt:variant>
        <vt:i4>3</vt:i4>
      </vt:variant>
      <vt:variant>
        <vt:i4>0</vt:i4>
      </vt:variant>
      <vt:variant>
        <vt:i4>5</vt:i4>
      </vt:variant>
      <vt:variant>
        <vt:lpwstr>https://www.mccraeinquiry.vic.gov.au/</vt:lpwstr>
      </vt:variant>
      <vt:variant>
        <vt:lpwstr/>
      </vt:variant>
      <vt:variant>
        <vt:i4>1048654</vt:i4>
      </vt:variant>
      <vt:variant>
        <vt:i4>0</vt:i4>
      </vt:variant>
      <vt:variant>
        <vt:i4>0</vt:i4>
      </vt:variant>
      <vt:variant>
        <vt:i4>5</vt:i4>
      </vt:variant>
      <vt:variant>
        <vt:lpwstr>https://www.mccraeinquiry.vic.gov.au/terms-reference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Victorian Government Response To The Board of Inquiry into the McCrae Landslide Recommendations publication version.docx</dc:title>
  <dc:subject/>
  <dc:creator>Amber Douglas (DGS)</dc:creator>
  <cp:keywords/>
  <dc:description/>
  <cp:lastModifiedBy>Eduardo Sorrentino (DPC)</cp:lastModifiedBy>
  <cp:revision>2</cp:revision>
  <dcterms:created xsi:type="dcterms:W3CDTF">2025-10-08T23:25:00Z</dcterms:created>
  <dcterms:modified xsi:type="dcterms:W3CDTF">2025-10-08T23:25:00Z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314892ce,5cdd72d0,68643a3,648c4e26</vt:lpwstr>
  </property>
  <property fmtid="{D5CDD505-2E9C-101B-9397-08002B2CF9AE}" pid="3" name="ClassificationContentMarkingFooterFontProps">
    <vt:lpwstr>#ff0000,11,Arial</vt:lpwstr>
  </property>
  <property fmtid="{D5CDD505-2E9C-101B-9397-08002B2CF9AE}" pid="4" name="ClassificationContentMarkingFooterText">
    <vt:lpwstr>PROTECTED//CABINET-IN-CONFIDENCE</vt:lpwstr>
  </property>
  <property fmtid="{D5CDD505-2E9C-101B-9397-08002B2CF9AE}" pid="5" name="ContentTypeId">
    <vt:lpwstr>0x010100411F50243CD676429B610432575776FF</vt:lpwstr>
  </property>
  <property fmtid="{D5CDD505-2E9C-101B-9397-08002B2CF9AE}" pid="6" name="MediaServiceImageTags">
    <vt:lpwstr/>
  </property>
  <property fmtid="{D5CDD505-2E9C-101B-9397-08002B2CF9AE}" pid="7" name="ABCDocumentReference">
    <vt:lpwstr/>
  </property>
  <property fmtid="{D5CDD505-2E9C-101B-9397-08002B2CF9AE}" pid="8" name="MSIP_Label_84b43b0e-ca08-41a3-b972-135b918e3541_Enabled">
    <vt:lpwstr>true</vt:lpwstr>
  </property>
  <property fmtid="{D5CDD505-2E9C-101B-9397-08002B2CF9AE}" pid="9" name="MSIP_Label_84b43b0e-ca08-41a3-b972-135b918e3541_SetDate">
    <vt:lpwstr>2025-09-23T07:27:50Z</vt:lpwstr>
  </property>
  <property fmtid="{D5CDD505-2E9C-101B-9397-08002B2CF9AE}" pid="10" name="MSIP_Label_84b43b0e-ca08-41a3-b972-135b918e3541_Method">
    <vt:lpwstr>Privileged</vt:lpwstr>
  </property>
  <property fmtid="{D5CDD505-2E9C-101B-9397-08002B2CF9AE}" pid="11" name="MSIP_Label_84b43b0e-ca08-41a3-b972-135b918e3541_Name">
    <vt:lpwstr>84b43b0e-ca08-41a3-b972-135b918e3541</vt:lpwstr>
  </property>
  <property fmtid="{D5CDD505-2E9C-101B-9397-08002B2CF9AE}" pid="12" name="MSIP_Label_84b43b0e-ca08-41a3-b972-135b918e3541_SiteId">
    <vt:lpwstr>722ea0be-3e1c-4b11-ad6f-9401d6856e24</vt:lpwstr>
  </property>
  <property fmtid="{D5CDD505-2E9C-101B-9397-08002B2CF9AE}" pid="13" name="MSIP_Label_84b43b0e-ca08-41a3-b972-135b918e3541_ActionId">
    <vt:lpwstr>74ae5535-f4b3-4caa-a5aa-cd9f30fc1334</vt:lpwstr>
  </property>
  <property fmtid="{D5CDD505-2E9C-101B-9397-08002B2CF9AE}" pid="14" name="MSIP_Label_84b43b0e-ca08-41a3-b972-135b918e3541_ContentBits">
    <vt:lpwstr>2</vt:lpwstr>
  </property>
  <property fmtid="{D5CDD505-2E9C-101B-9397-08002B2CF9AE}" pid="15" name="MSIP_Label_84b43b0e-ca08-41a3-b972-135b918e3541_Tag">
    <vt:lpwstr>10, 0, 1, 2</vt:lpwstr>
  </property>
  <property fmtid="{D5CDD505-2E9C-101B-9397-08002B2CF9AE}" pid="16" name="_docset_NoMedatataSyncRequired">
    <vt:lpwstr>True</vt:lpwstr>
  </property>
</Properties>
</file>